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008370" w14:textId="6A4B0C9E" w:rsidR="00567C4C" w:rsidRDefault="00567C4C" w:rsidP="008D6F34">
      <w:pPr>
        <w:pStyle w:val="Titel"/>
      </w:pPr>
      <w:bookmarkStart w:id="0" w:name="_Hlk36767477"/>
      <w:r w:rsidRPr="00567C4C">
        <w:t>Petrophysical Properties of the Mid-German Crystalline High: A Database for Bavarian, Hessian, Rhineland-Pala</w:t>
      </w:r>
      <w:r w:rsidR="008D6F34">
        <w:t>tinate and Thuringian Outcrops</w:t>
      </w:r>
    </w:p>
    <w:p w14:paraId="72335199" w14:textId="77777777" w:rsidR="008D6F34" w:rsidRPr="00600C34" w:rsidRDefault="008D6F34" w:rsidP="008D6F34">
      <w:pPr>
        <w:pStyle w:val="Authors"/>
        <w:rPr>
          <w:lang w:val="en-US"/>
        </w:rPr>
      </w:pPr>
      <w:r w:rsidRPr="00600C34">
        <w:rPr>
          <w:lang w:val="en-US"/>
        </w:rPr>
        <w:t>Sebastian Weinert</w:t>
      </w:r>
      <w:r w:rsidRPr="00600C34">
        <w:rPr>
          <w:vertAlign w:val="superscript"/>
          <w:lang w:val="en-US"/>
        </w:rPr>
        <w:t>1,2</w:t>
      </w:r>
      <w:r w:rsidRPr="00600C34">
        <w:rPr>
          <w:lang w:val="en-US"/>
        </w:rPr>
        <w:t>, Kristian Bär</w:t>
      </w:r>
      <w:r w:rsidRPr="00600C34">
        <w:rPr>
          <w:vertAlign w:val="superscript"/>
          <w:lang w:val="en-US"/>
        </w:rPr>
        <w:t>1</w:t>
      </w:r>
      <w:r w:rsidRPr="00600C34">
        <w:rPr>
          <w:lang w:val="en-US"/>
        </w:rPr>
        <w:t>, Ingo Sass</w:t>
      </w:r>
      <w:r w:rsidRPr="00600C34">
        <w:rPr>
          <w:vertAlign w:val="superscript"/>
          <w:lang w:val="en-US"/>
        </w:rPr>
        <w:t>1,2</w:t>
      </w:r>
    </w:p>
    <w:p w14:paraId="35CE3E8A" w14:textId="6365C8D3" w:rsidR="008D6F34" w:rsidRPr="00600C34" w:rsidRDefault="008D6F34" w:rsidP="008D6F34">
      <w:pPr>
        <w:pStyle w:val="Affiliation"/>
        <w:rPr>
          <w:lang w:val="en-US"/>
        </w:rPr>
      </w:pPr>
      <w:r w:rsidRPr="00600C34">
        <w:rPr>
          <w:vertAlign w:val="superscript"/>
          <w:lang w:val="en-US"/>
        </w:rPr>
        <w:t>1</w:t>
      </w:r>
      <w:r w:rsidRPr="00600C34">
        <w:rPr>
          <w:lang w:val="en-US"/>
        </w:rPr>
        <w:t xml:space="preserve">Geothermal Science and Technology, </w:t>
      </w:r>
      <w:r w:rsidR="008A5ACE">
        <w:rPr>
          <w:lang w:val="en-US"/>
        </w:rPr>
        <w:t xml:space="preserve">Institute of Applied Geosciences, </w:t>
      </w:r>
      <w:r w:rsidRPr="00600C34">
        <w:rPr>
          <w:lang w:val="en-US"/>
        </w:rPr>
        <w:t>Technical University of Darmstadt, Darmstadt, 64287, Germany</w:t>
      </w:r>
    </w:p>
    <w:p w14:paraId="4441F399" w14:textId="77777777" w:rsidR="008D6F34" w:rsidRPr="00600C34" w:rsidRDefault="008D6F34" w:rsidP="008D6F34">
      <w:pPr>
        <w:pStyle w:val="Affiliation"/>
        <w:rPr>
          <w:lang w:val="en-US"/>
        </w:rPr>
      </w:pPr>
      <w:r w:rsidRPr="00600C34">
        <w:rPr>
          <w:vertAlign w:val="superscript"/>
          <w:lang w:val="en-US"/>
        </w:rPr>
        <w:t>2</w:t>
      </w:r>
      <w:r w:rsidRPr="00600C34">
        <w:rPr>
          <w:lang w:val="en-US"/>
        </w:rPr>
        <w:t>Darmstadt Graduate School of Excellence Energy Science and Engineering, Technical University of Darmstadt, Darmstadt, 64287, Germany</w:t>
      </w:r>
    </w:p>
    <w:p w14:paraId="312B08A7" w14:textId="77777777" w:rsidR="008D6F34" w:rsidRPr="00600C34" w:rsidRDefault="008D6F34" w:rsidP="008D6F34">
      <w:pPr>
        <w:pStyle w:val="Correspondence"/>
        <w:rPr>
          <w:lang w:val="en-US"/>
        </w:rPr>
      </w:pPr>
      <w:r w:rsidRPr="00600C34">
        <w:rPr>
          <w:i/>
          <w:lang w:val="en-US"/>
        </w:rPr>
        <w:t>Correspondence to</w:t>
      </w:r>
      <w:r w:rsidRPr="00600C34">
        <w:rPr>
          <w:lang w:val="en-US"/>
        </w:rPr>
        <w:t>: Sebastian Weinert (weinert@geo.tu-darmstadt.de)</w:t>
      </w:r>
    </w:p>
    <w:p w14:paraId="428CD396" w14:textId="7F638663" w:rsidR="00567C4C" w:rsidRPr="00567C4C" w:rsidRDefault="00567C4C" w:rsidP="008D6F34">
      <w:pPr>
        <w:pStyle w:val="berschrift1"/>
      </w:pPr>
      <w:r w:rsidRPr="00567C4C">
        <w:t>Abstract</w:t>
      </w:r>
    </w:p>
    <w:p w14:paraId="61887EDE" w14:textId="254876F0" w:rsidR="00567C4C" w:rsidRDefault="00567C4C" w:rsidP="00567C4C">
      <w:r w:rsidRPr="00567C4C">
        <w:t xml:space="preserve">Petrophysical properties are </w:t>
      </w:r>
      <w:r w:rsidR="008A5ACE">
        <w:t xml:space="preserve">a </w:t>
      </w:r>
      <w:r w:rsidRPr="00567C4C">
        <w:t xml:space="preserve">key </w:t>
      </w:r>
      <w:r w:rsidR="008A5ACE">
        <w:t xml:space="preserve">element </w:t>
      </w:r>
      <w:r w:rsidRPr="00567C4C">
        <w:t xml:space="preserve">for reservoir </w:t>
      </w:r>
      <w:r w:rsidR="008A5ACE">
        <w:t>characterization</w:t>
      </w:r>
      <w:r w:rsidR="008A5ACE" w:rsidRPr="00567C4C">
        <w:t xml:space="preserve"> </w:t>
      </w:r>
      <w:r w:rsidRPr="00567C4C">
        <w:t xml:space="preserve">but also for interpreting </w:t>
      </w:r>
      <w:r w:rsidR="008A5ACE">
        <w:t xml:space="preserve">the results of various </w:t>
      </w:r>
      <w:r w:rsidRPr="00567C4C">
        <w:t xml:space="preserve">geophysical </w:t>
      </w:r>
      <w:r w:rsidR="008A5ACE" w:rsidRPr="00567C4C">
        <w:t>exploration</w:t>
      </w:r>
      <w:r w:rsidR="008A5ACE">
        <w:t xml:space="preserve"> methods</w:t>
      </w:r>
      <w:r w:rsidR="008A5ACE" w:rsidRPr="00567C4C">
        <w:t xml:space="preserve"> </w:t>
      </w:r>
      <w:r w:rsidRPr="00567C4C">
        <w:t xml:space="preserve">or </w:t>
      </w:r>
      <w:r w:rsidR="008A5ACE">
        <w:t xml:space="preserve">geophysical </w:t>
      </w:r>
      <w:r w:rsidRPr="00567C4C">
        <w:t>well logs. Furthermore, petrophysical properties are commonly used to populate numerical models and are often critical</w:t>
      </w:r>
      <w:r w:rsidR="00677A56">
        <w:t xml:space="preserve">ly governing </w:t>
      </w:r>
      <w:r w:rsidRPr="00567C4C">
        <w:t xml:space="preserve">the model results. Despite the </w:t>
      </w:r>
      <w:r w:rsidR="00677A56">
        <w:t xml:space="preserve">common </w:t>
      </w:r>
      <w:r w:rsidRPr="00567C4C">
        <w:t xml:space="preserve">need of </w:t>
      </w:r>
      <w:r w:rsidR="00677A56">
        <w:t>detailed</w:t>
      </w:r>
      <w:r w:rsidR="00677A56" w:rsidRPr="00567C4C">
        <w:t xml:space="preserve"> </w:t>
      </w:r>
      <w:r w:rsidRPr="00567C4C">
        <w:t xml:space="preserve">petrophysical properties, data is still very scarce and often not available </w:t>
      </w:r>
      <w:r w:rsidR="00677A56">
        <w:t>for the</w:t>
      </w:r>
      <w:r w:rsidRPr="00567C4C">
        <w:t xml:space="preserve"> area</w:t>
      </w:r>
      <w:r w:rsidR="00677A56">
        <w:t xml:space="preserve"> of interest</w:t>
      </w:r>
      <w:r w:rsidRPr="00567C4C">
        <w:t xml:space="preserve">. Furthermore, </w:t>
      </w:r>
      <w:r w:rsidR="00677A56">
        <w:t xml:space="preserve">both the online research for published property measurements or compilations, as well as dedicated measurements campaigns of the selected properties, which requires comprehensive </w:t>
      </w:r>
      <w:r w:rsidR="00677A56" w:rsidRPr="00567C4C">
        <w:t>laboratory equipment</w:t>
      </w:r>
      <w:r w:rsidR="00677A56" w:rsidRPr="00567C4C" w:rsidDel="00677A56">
        <w:t xml:space="preserve"> </w:t>
      </w:r>
      <w:r w:rsidRPr="00567C4C">
        <w:t xml:space="preserve">can be </w:t>
      </w:r>
      <w:r w:rsidR="00677A56">
        <w:t xml:space="preserve">very </w:t>
      </w:r>
      <w:r w:rsidRPr="00567C4C">
        <w:t xml:space="preserve">time-consuming and </w:t>
      </w:r>
      <w:r w:rsidR="00677A56">
        <w:t>costly</w:t>
      </w:r>
      <w:r w:rsidRPr="00567C4C">
        <w:t xml:space="preserve">. To date, </w:t>
      </w:r>
      <w:r w:rsidR="00677A56">
        <w:t xml:space="preserve">most published </w:t>
      </w:r>
      <w:r w:rsidRPr="00567C4C">
        <w:t xml:space="preserve">research </w:t>
      </w:r>
      <w:r w:rsidR="00677A56">
        <w:t xml:space="preserve">results are </w:t>
      </w:r>
      <w:r w:rsidRPr="00567C4C">
        <w:t xml:space="preserve">often </w:t>
      </w:r>
      <w:r w:rsidR="00677A56" w:rsidRPr="00567C4C">
        <w:t>focuse</w:t>
      </w:r>
      <w:r w:rsidR="00677A56">
        <w:t>d</w:t>
      </w:r>
      <w:r w:rsidR="00677A56" w:rsidRPr="00567C4C">
        <w:t xml:space="preserve"> </w:t>
      </w:r>
      <w:r w:rsidRPr="00567C4C">
        <w:t xml:space="preserve">on a limited selection of parameters </w:t>
      </w:r>
      <w:r w:rsidR="00677A56">
        <w:t xml:space="preserve">only </w:t>
      </w:r>
      <w:r w:rsidRPr="00567C4C">
        <w:t>and hence, researching various petrophysical properties</w:t>
      </w:r>
      <w:r w:rsidR="00677A56">
        <w:t xml:space="preserve">, needed to account for the thermal-hydraulic-mechanical behavior </w:t>
      </w:r>
      <w:r w:rsidRPr="00567C4C">
        <w:t xml:space="preserve">of selected rock types or </w:t>
      </w:r>
      <w:r w:rsidR="00677A56">
        <w:t>reservoir settings,</w:t>
      </w:r>
      <w:r w:rsidR="00677A56" w:rsidRPr="00567C4C">
        <w:t xml:space="preserve"> </w:t>
      </w:r>
      <w:r w:rsidRPr="00567C4C">
        <w:t>can be very laborious.</w:t>
      </w:r>
    </w:p>
    <w:p w14:paraId="6DE8DDC5" w14:textId="77777777" w:rsidR="00567C4C" w:rsidRPr="00567C4C" w:rsidRDefault="00567C4C" w:rsidP="00567C4C"/>
    <w:p w14:paraId="138AE868" w14:textId="2CE6D977" w:rsidR="00567C4C" w:rsidRDefault="00567C4C" w:rsidP="00567C4C">
      <w:r w:rsidRPr="00567C4C">
        <w:t xml:space="preserve">Since </w:t>
      </w:r>
      <w:r w:rsidR="00C676F5">
        <w:t>for deep geothermal energy in central Europe</w:t>
      </w:r>
      <w:r w:rsidRPr="00567C4C">
        <w:t xml:space="preserve">, the majority of </w:t>
      </w:r>
      <w:r w:rsidR="00C676F5">
        <w:t xml:space="preserve">the </w:t>
      </w:r>
      <w:r w:rsidRPr="00567C4C">
        <w:t>geothermal potential</w:t>
      </w:r>
      <w:r w:rsidR="00C676F5">
        <w:t xml:space="preserve"> or resource</w:t>
      </w:r>
      <w:r w:rsidRPr="00567C4C">
        <w:t xml:space="preserve"> is assigned to the crystalline basement</w:t>
      </w:r>
      <w:r w:rsidR="00C676F5">
        <w:t>,</w:t>
      </w:r>
      <w:r w:rsidRPr="00567C4C">
        <w:t xml:space="preserve"> a comprehensive database of petrophysical properties comprising rock </w:t>
      </w:r>
      <w:r w:rsidR="00C676F5" w:rsidRPr="00567C4C">
        <w:t>densit</w:t>
      </w:r>
      <w:r w:rsidR="00C676F5">
        <w:t>ies</w:t>
      </w:r>
      <w:r w:rsidRPr="00567C4C">
        <w:t xml:space="preserve">, porosity, </w:t>
      </w:r>
      <w:r w:rsidR="00C676F5">
        <w:t xml:space="preserve">rock </w:t>
      </w:r>
      <w:r w:rsidRPr="00567C4C">
        <w:t xml:space="preserve">matrix permeability, thermal properties </w:t>
      </w:r>
      <w:r w:rsidR="00E97A46">
        <w:t xml:space="preserve">(thermal conductivity and diffusivity, specific heat capacity) </w:t>
      </w:r>
      <w:r w:rsidRPr="00567C4C">
        <w:t xml:space="preserve">as well as rock mechanical properties </w:t>
      </w:r>
      <w:r w:rsidR="00C676F5">
        <w:t>comprising</w:t>
      </w:r>
      <w:r w:rsidRPr="00567C4C">
        <w:t xml:space="preserve"> compressive and shear wave velocities, unconfined compressive strength, Young’s modulus, Poisson’s ratio, tensile strength and triaxial shear strength was compiled by measurements conducted at the </w:t>
      </w:r>
      <w:r w:rsidR="00C676F5">
        <w:t xml:space="preserve">HydroThermikum lab facilities of the </w:t>
      </w:r>
      <w:r w:rsidRPr="00567C4C">
        <w:t>Technical University of Darmstadt.</w:t>
      </w:r>
    </w:p>
    <w:p w14:paraId="5C782FAF" w14:textId="2A0DCC4F" w:rsidR="00144610" w:rsidRDefault="00144610" w:rsidP="00567C4C"/>
    <w:p w14:paraId="6E63C98A" w14:textId="657A841A" w:rsidR="00144610" w:rsidRPr="00E97A46" w:rsidRDefault="00144610" w:rsidP="00567C4C">
      <w:r>
        <w:t xml:space="preserve">Analyzed samples were </w:t>
      </w:r>
      <w:r w:rsidR="00C676F5">
        <w:t xml:space="preserve">mostly </w:t>
      </w:r>
      <w:r>
        <w:t xml:space="preserve">derived from abandoned and active quarries and </w:t>
      </w:r>
      <w:r w:rsidR="00C676F5">
        <w:t xml:space="preserve">natural or artificial </w:t>
      </w:r>
      <w:r>
        <w:t>outcrops</w:t>
      </w:r>
      <w:r w:rsidR="00C676F5">
        <w:t xml:space="preserve"> such as road cuts, river banks</w:t>
      </w:r>
      <w:r w:rsidR="00760F4A">
        <w:t xml:space="preserve"> or steep hill slopes</w:t>
      </w:r>
      <w:r>
        <w:t xml:space="preserve">. </w:t>
      </w:r>
      <w:r w:rsidRPr="00E97A46">
        <w:t xml:space="preserve">Furthermore, samples of the cored </w:t>
      </w:r>
      <w:r w:rsidR="00760F4A" w:rsidRPr="00E97A46">
        <w:t xml:space="preserve">deep </w:t>
      </w:r>
      <w:r w:rsidRPr="00E97A46">
        <w:t>wells Worms 3</w:t>
      </w:r>
      <w:r w:rsidR="00B01AD6">
        <w:t xml:space="preserve"> (samples from 2175-2195 m)</w:t>
      </w:r>
      <w:r w:rsidRPr="00E97A46">
        <w:t>, Stockstadt 33R</w:t>
      </w:r>
      <w:r w:rsidR="00B01AD6">
        <w:t xml:space="preserve"> (samples from 2245-2267 m)</w:t>
      </w:r>
      <w:r w:rsidRPr="00E97A46">
        <w:t>, Weiterstadt 1</w:t>
      </w:r>
      <w:r w:rsidR="00B01AD6">
        <w:t xml:space="preserve"> (samples from 2502-2504 m)</w:t>
      </w:r>
      <w:r w:rsidRPr="00E97A46">
        <w:t xml:space="preserve">, </w:t>
      </w:r>
      <w:r w:rsidR="00760F4A" w:rsidRPr="0014477E">
        <w:t>Tiefbohrung Groß-Umstadt/Heubach, B/89 – B02</w:t>
      </w:r>
      <w:r w:rsidR="00760F4A">
        <w:t xml:space="preserve"> </w:t>
      </w:r>
      <w:r w:rsidR="00760F4A" w:rsidRPr="00E97A46">
        <w:t xml:space="preserve">and the cored shallow wells </w:t>
      </w:r>
      <w:r w:rsidRPr="00E97A46">
        <w:t xml:space="preserve">Forschungsbohrung Messel GA 1 and 2 as well as GWM17 Zwingenberg, GWM1A Zwingenberg, Langenthal BK2/05, </w:t>
      </w:r>
      <w:r w:rsidRPr="00E97A46">
        <w:lastRenderedPageBreak/>
        <w:t>EWS267/1 Heubach, and archive samples of the Institut für Steinkonservierung e. V. in Mainz</w:t>
      </w:r>
      <w:r w:rsidR="00760F4A">
        <w:t xml:space="preserve"> originating from a comprehensive large scale sampling campaign in 2007</w:t>
      </w:r>
      <w:r w:rsidRPr="00E97A46">
        <w:t>.</w:t>
      </w:r>
      <w:r w:rsidR="00760F4A">
        <w:t xml:space="preserve"> </w:t>
      </w:r>
    </w:p>
    <w:p w14:paraId="13A9D322" w14:textId="77777777" w:rsidR="00567C4C" w:rsidRPr="00E97A46" w:rsidRDefault="00567C4C" w:rsidP="00567C4C"/>
    <w:p w14:paraId="38195FC6" w14:textId="3A6B1E24" w:rsidR="00567C4C" w:rsidRPr="00567C4C" w:rsidRDefault="00567C4C" w:rsidP="00567C4C">
      <w:r w:rsidRPr="00567C4C">
        <w:t xml:space="preserve">The database aims </w:t>
      </w:r>
      <w:r w:rsidR="00760F4A">
        <w:t>to provide</w:t>
      </w:r>
      <w:r w:rsidR="00760F4A" w:rsidRPr="00567C4C">
        <w:t xml:space="preserve"> </w:t>
      </w:r>
      <w:r w:rsidRPr="00567C4C">
        <w:t xml:space="preserve">easily accessible petrophysical properties of the Mid-German Crystalline High, </w:t>
      </w:r>
      <w:r w:rsidRPr="00C22FC5">
        <w:t xml:space="preserve">measured on </w:t>
      </w:r>
      <w:r w:rsidR="00E23709" w:rsidRPr="00C22FC5">
        <w:t xml:space="preserve">224 </w:t>
      </w:r>
      <w:r w:rsidRPr="00C22FC5">
        <w:t xml:space="preserve">locations in Bavaria, Hesse, Rhineland-Palatinate and Thuringia and comprising </w:t>
      </w:r>
      <w:r w:rsidR="00E23709" w:rsidRPr="00C22FC5">
        <w:t xml:space="preserve">26,952 </w:t>
      </w:r>
      <w:r w:rsidRPr="00C22FC5">
        <w:t>single data points</w:t>
      </w:r>
      <w:r w:rsidRPr="00567C4C">
        <w:t xml:space="preserve">. Each data point is addressed with the respective </w:t>
      </w:r>
      <w:r>
        <w:t xml:space="preserve">metadata such as </w:t>
      </w:r>
      <w:r w:rsidRPr="00567C4C">
        <w:t xml:space="preserve">sample identifier, sampling location, </w:t>
      </w:r>
      <w:r>
        <w:t>petrography</w:t>
      </w:r>
      <w:r w:rsidRPr="00567C4C">
        <w:t xml:space="preserve"> and if applicable stratigraphy and sampling depth (in case of well samples).</w:t>
      </w:r>
    </w:p>
    <w:p w14:paraId="56F60407" w14:textId="77777777" w:rsidR="00567C4C" w:rsidRDefault="00567C4C" w:rsidP="00567C4C"/>
    <w:p w14:paraId="51D0C437" w14:textId="190A4317" w:rsidR="00567C4C" w:rsidRDefault="00567C4C" w:rsidP="00567C4C">
      <w:r w:rsidRPr="00567C4C">
        <w:t xml:space="preserve">The </w:t>
      </w:r>
      <w:bookmarkStart w:id="1" w:name="_GoBack"/>
      <w:bookmarkEnd w:id="1"/>
      <w:r w:rsidRPr="00FD7ABA">
        <w:t>presented database accompanies an additional paper (</w:t>
      </w:r>
      <w:r w:rsidRPr="001E45BD">
        <w:t xml:space="preserve">Weinert et al. 2020, </w:t>
      </w:r>
      <w:r w:rsidR="00FD7ABA" w:rsidRPr="001E45BD">
        <w:t>ESSD submitted</w:t>
      </w:r>
      <w:r w:rsidRPr="00567C4C">
        <w:t>) in which the applied methods, the general database structure</w:t>
      </w:r>
      <w:r>
        <w:t>, quality control</w:t>
      </w:r>
      <w:r w:rsidRPr="00567C4C">
        <w:t xml:space="preserve"> as well as further information on sampling locations and sample coverage of the Mid-German Crystalline High is given.</w:t>
      </w:r>
      <w:bookmarkEnd w:id="0"/>
    </w:p>
    <w:p w14:paraId="2A712C9B" w14:textId="77777777" w:rsidR="008D6F34" w:rsidRDefault="008D6F34" w:rsidP="00567C4C"/>
    <w:p w14:paraId="23766401" w14:textId="0839CEE8" w:rsidR="008D6F34" w:rsidRDefault="008D6F34" w:rsidP="008A5ACE">
      <w:pPr>
        <w:pStyle w:val="berschrift1"/>
        <w:numPr>
          <w:ilvl w:val="0"/>
          <w:numId w:val="0"/>
        </w:numPr>
        <w:ind w:left="431" w:hanging="431"/>
      </w:pPr>
      <w:r>
        <w:t>Acknowledgement</w:t>
      </w:r>
    </w:p>
    <w:p w14:paraId="0FE73C61" w14:textId="5A7E9F34" w:rsidR="008D6F34" w:rsidRDefault="008D6F34" w:rsidP="008D6F34">
      <w:r>
        <w:t>The authors thank the Institut für Steinkonservierung e. V. for providing their archive samples for analyzation. Further, the authors are thankful to the Bundesverband Er</w:t>
      </w:r>
      <w:r w:rsidR="0025515B">
        <w:t>d</w:t>
      </w:r>
      <w:r>
        <w:t xml:space="preserve">gas, Erdöl und Geoenergie e. V. (BVEG) as well as </w:t>
      </w:r>
      <w:r w:rsidR="00166C1C">
        <w:t>BEB Erdgas und Erdöl GmbG &amp; Co. KG</w:t>
      </w:r>
      <w:r>
        <w:t>,</w:t>
      </w:r>
      <w:r w:rsidR="00166C1C">
        <w:t xml:space="preserve"> the</w:t>
      </w:r>
      <w:r>
        <w:t xml:space="preserve"> owner of the wells, for providing core samples of the crystalline basement for investigation and publishing. </w:t>
      </w:r>
    </w:p>
    <w:p w14:paraId="35041531" w14:textId="77777777" w:rsidR="008D6F34" w:rsidRDefault="008D6F34" w:rsidP="008D6F34">
      <w:r>
        <w:t>As research assistants Alexander Lambert, Christian Schneider and Stina Krombach helped in measuring the presented data. The authors are further thankful for the help of Florent Dutheillet de Lamothe within the framework of his internship at Technical University of Darmstadt. Also, the authors are grateful for contributions of Bianca Vogel, Alexander Lambert, Rafael Schäffer, Helmuth Hoffmann, Romain Maire, Alexej Philipp, Johanna Rüther, Jan Niklas Weger, Ulrike Klaeske, Liang Pei, and Hendrik Biewer in the framework of their conducted theses.</w:t>
      </w:r>
    </w:p>
    <w:p w14:paraId="2060ADAC" w14:textId="78ADC09E" w:rsidR="008D6F34" w:rsidRPr="00567C4C" w:rsidRDefault="008D6F34" w:rsidP="008D6F34">
      <w:r>
        <w:t>Furthermore, the authors thank for the financial support by the DFG in the framework of the Excellence Initiative, Darmstadt Graduate School of Excellence Energy Science and Engineering (GSC 1070) as well as the Federal Ministry for Economic Affairs and Energy for financing the present research in the scope of Hessen 3D 2.0 (funding number 0325944A)</w:t>
      </w:r>
    </w:p>
    <w:sectPr w:rsidR="008D6F34" w:rsidRPr="00567C4C" w:rsidSect="00561C7B">
      <w:footerReference w:type="default" r:id="rId8"/>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6FF309" w14:textId="77777777" w:rsidR="00F341F1" w:rsidRDefault="00F341F1">
      <w:pPr>
        <w:spacing w:line="240" w:lineRule="auto"/>
      </w:pPr>
      <w:r>
        <w:separator/>
      </w:r>
    </w:p>
  </w:endnote>
  <w:endnote w:type="continuationSeparator" w:id="0">
    <w:p w14:paraId="277556C4" w14:textId="77777777" w:rsidR="00F341F1" w:rsidRDefault="00F341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854F82" w14:textId="77777777" w:rsidR="001B4926" w:rsidRDefault="001B4926" w:rsidP="00561C7B">
    <w:pPr>
      <w:pStyle w:val="Fuzeile"/>
    </w:pPr>
  </w:p>
  <w:p w14:paraId="25480BE4" w14:textId="77777777" w:rsidR="001B4926" w:rsidRDefault="001B4926" w:rsidP="00561C7B">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80AA19" w14:textId="77777777" w:rsidR="00F341F1" w:rsidRDefault="00F341F1">
      <w:pPr>
        <w:spacing w:line="240" w:lineRule="auto"/>
      </w:pPr>
      <w:r>
        <w:separator/>
      </w:r>
    </w:p>
  </w:footnote>
  <w:footnote w:type="continuationSeparator" w:id="0">
    <w:p w14:paraId="2476C8A7" w14:textId="77777777" w:rsidR="00F341F1" w:rsidRDefault="00F341F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405A0A7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1582F2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74E77C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914E3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8A4A7C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8C44F9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6CA8B4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1F66E5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8A26EB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5D035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EB77DA2"/>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1" w15:restartNumberingAfterBreak="0">
    <w:nsid w:val="257D53AB"/>
    <w:multiLevelType w:val="hybridMultilevel"/>
    <w:tmpl w:val="9C863BFC"/>
    <w:lvl w:ilvl="0" w:tplc="A3DC976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545162"/>
    <w:multiLevelType w:val="hybridMultilevel"/>
    <w:tmpl w:val="BB7C1E34"/>
    <w:lvl w:ilvl="0" w:tplc="D7B86240">
      <w:start w:val="1"/>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E0665B2"/>
    <w:multiLevelType w:val="hybridMultilevel"/>
    <w:tmpl w:val="67BC35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7877D7E"/>
    <w:multiLevelType w:val="hybridMultilevel"/>
    <w:tmpl w:val="312CE1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C9709C9"/>
    <w:multiLevelType w:val="multilevel"/>
    <w:tmpl w:val="68B8D20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720"/>
        </w:tabs>
        <w:ind w:left="709" w:hanging="709"/>
      </w:pPr>
      <w:rPr>
        <w:rFonts w:hint="default"/>
        <w:b/>
        <w:lang w:val="de-DE"/>
      </w:rPr>
    </w:lvl>
    <w:lvl w:ilvl="3">
      <w:start w:val="1"/>
      <w:numFmt w:val="decimal"/>
      <w:lvlText w:val="%1.%2.%3.%4."/>
      <w:lvlJc w:val="left"/>
      <w:pPr>
        <w:tabs>
          <w:tab w:val="num" w:pos="1080"/>
        </w:tabs>
        <w:ind w:left="851" w:hanging="851"/>
      </w:pPr>
      <w:rPr>
        <w:rFonts w:hint="default"/>
      </w:rPr>
    </w:lvl>
    <w:lvl w:ilvl="4">
      <w:start w:val="1"/>
      <w:numFmt w:val="decimal"/>
      <w:lvlText w:val="%1.%2.%3.%4.%5"/>
      <w:lvlJc w:val="left"/>
      <w:pPr>
        <w:tabs>
          <w:tab w:val="num" w:pos="1440"/>
        </w:tabs>
        <w:ind w:left="992" w:hanging="992"/>
      </w:pPr>
      <w:rPr>
        <w:rFonts w:hint="default"/>
      </w:rPr>
    </w:lvl>
    <w:lvl w:ilvl="5">
      <w:start w:val="1"/>
      <w:numFmt w:val="decimal"/>
      <w:lvlText w:val="%1.%2.%3.%4.%5.%6"/>
      <w:lvlJc w:val="left"/>
      <w:pPr>
        <w:tabs>
          <w:tab w:val="num" w:pos="1440"/>
        </w:tabs>
        <w:ind w:left="1134" w:hanging="1134"/>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55AD1BBF"/>
    <w:multiLevelType w:val="hybridMultilevel"/>
    <w:tmpl w:val="D7B824CA"/>
    <w:lvl w:ilvl="0" w:tplc="0F08EE92">
      <w:start w:val="3"/>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DD102F"/>
    <w:multiLevelType w:val="hybridMultilevel"/>
    <w:tmpl w:val="159682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7CC592F"/>
    <w:multiLevelType w:val="hybridMultilevel"/>
    <w:tmpl w:val="4B94C982"/>
    <w:lvl w:ilvl="0" w:tplc="6D34BC96">
      <w:numFmt w:val="bullet"/>
      <w:lvlText w:val="-"/>
      <w:lvlJc w:val="left"/>
      <w:pPr>
        <w:ind w:left="1065" w:hanging="360"/>
      </w:pPr>
      <w:rPr>
        <w:rFonts w:ascii="Arial" w:eastAsiaTheme="minorHAnsi" w:hAnsi="Arial" w:cs="Arial"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19" w15:restartNumberingAfterBreak="0">
    <w:nsid w:val="6A0A4613"/>
    <w:multiLevelType w:val="hybridMultilevel"/>
    <w:tmpl w:val="21B6BA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6D175176"/>
    <w:multiLevelType w:val="hybridMultilevel"/>
    <w:tmpl w:val="5FEC6D94"/>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F8446A1"/>
    <w:multiLevelType w:val="hybridMultilevel"/>
    <w:tmpl w:val="DD906BB4"/>
    <w:lvl w:ilvl="0" w:tplc="67B61902">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11"/>
  </w:num>
  <w:num w:numId="4">
    <w:abstractNumId w:val="10"/>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4"/>
  </w:num>
  <w:num w:numId="16">
    <w:abstractNumId w:val="19"/>
  </w:num>
  <w:num w:numId="17">
    <w:abstractNumId w:val="17"/>
  </w:num>
  <w:num w:numId="18">
    <w:abstractNumId w:val="15"/>
  </w:num>
  <w:num w:numId="19">
    <w:abstractNumId w:val="20"/>
  </w:num>
  <w:num w:numId="20">
    <w:abstractNumId w:val="21"/>
  </w:num>
  <w:num w:numId="21">
    <w:abstractNumId w:val="16"/>
  </w:num>
  <w:num w:numId="22">
    <w:abstractNumId w:val="1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75A"/>
    <w:rsid w:val="000044BE"/>
    <w:rsid w:val="00023FD9"/>
    <w:rsid w:val="00030D76"/>
    <w:rsid w:val="00030D7B"/>
    <w:rsid w:val="000736D6"/>
    <w:rsid w:val="000A1B4C"/>
    <w:rsid w:val="000A28F2"/>
    <w:rsid w:val="000E373F"/>
    <w:rsid w:val="000F09F7"/>
    <w:rsid w:val="000F6351"/>
    <w:rsid w:val="00125C60"/>
    <w:rsid w:val="00144610"/>
    <w:rsid w:val="00145E18"/>
    <w:rsid w:val="0014714D"/>
    <w:rsid w:val="00154927"/>
    <w:rsid w:val="001607F2"/>
    <w:rsid w:val="00166C1C"/>
    <w:rsid w:val="001A304E"/>
    <w:rsid w:val="001A67C8"/>
    <w:rsid w:val="001B4926"/>
    <w:rsid w:val="001B5850"/>
    <w:rsid w:val="001B79BA"/>
    <w:rsid w:val="001C175A"/>
    <w:rsid w:val="001E45BD"/>
    <w:rsid w:val="001E678C"/>
    <w:rsid w:val="001F00FC"/>
    <w:rsid w:val="0025120A"/>
    <w:rsid w:val="0025515B"/>
    <w:rsid w:val="00275187"/>
    <w:rsid w:val="0029579C"/>
    <w:rsid w:val="002B075A"/>
    <w:rsid w:val="002B30FB"/>
    <w:rsid w:val="002C02B8"/>
    <w:rsid w:val="002D57F8"/>
    <w:rsid w:val="002D643C"/>
    <w:rsid w:val="002D66D7"/>
    <w:rsid w:val="0033417C"/>
    <w:rsid w:val="00342569"/>
    <w:rsid w:val="00343A60"/>
    <w:rsid w:val="00345019"/>
    <w:rsid w:val="0037405E"/>
    <w:rsid w:val="00380617"/>
    <w:rsid w:val="00382809"/>
    <w:rsid w:val="003B4209"/>
    <w:rsid w:val="003C1D96"/>
    <w:rsid w:val="003C375D"/>
    <w:rsid w:val="003F71E3"/>
    <w:rsid w:val="00400AC8"/>
    <w:rsid w:val="00423C35"/>
    <w:rsid w:val="00424F7B"/>
    <w:rsid w:val="004457EF"/>
    <w:rsid w:val="0046048A"/>
    <w:rsid w:val="00471FDC"/>
    <w:rsid w:val="00472252"/>
    <w:rsid w:val="0048018B"/>
    <w:rsid w:val="004971F8"/>
    <w:rsid w:val="004A4516"/>
    <w:rsid w:val="004B33EC"/>
    <w:rsid w:val="004B4AA4"/>
    <w:rsid w:val="004B5F70"/>
    <w:rsid w:val="004C5D25"/>
    <w:rsid w:val="004C7AA4"/>
    <w:rsid w:val="004D0949"/>
    <w:rsid w:val="0050437A"/>
    <w:rsid w:val="00506E58"/>
    <w:rsid w:val="00544ACB"/>
    <w:rsid w:val="005474A1"/>
    <w:rsid w:val="00561C7B"/>
    <w:rsid w:val="005636C7"/>
    <w:rsid w:val="00567C4C"/>
    <w:rsid w:val="00585F36"/>
    <w:rsid w:val="005B30D4"/>
    <w:rsid w:val="005C1F19"/>
    <w:rsid w:val="006172DE"/>
    <w:rsid w:val="00621791"/>
    <w:rsid w:val="00626017"/>
    <w:rsid w:val="0064757C"/>
    <w:rsid w:val="00650655"/>
    <w:rsid w:val="00656380"/>
    <w:rsid w:val="00673250"/>
    <w:rsid w:val="0067683D"/>
    <w:rsid w:val="00677A56"/>
    <w:rsid w:val="006A1DAA"/>
    <w:rsid w:val="006A7D83"/>
    <w:rsid w:val="006D02EB"/>
    <w:rsid w:val="006E4CD7"/>
    <w:rsid w:val="006F07F5"/>
    <w:rsid w:val="00717378"/>
    <w:rsid w:val="00733859"/>
    <w:rsid w:val="00760F4A"/>
    <w:rsid w:val="00767071"/>
    <w:rsid w:val="008127D4"/>
    <w:rsid w:val="008176E6"/>
    <w:rsid w:val="0082002B"/>
    <w:rsid w:val="0083741D"/>
    <w:rsid w:val="008A5ACE"/>
    <w:rsid w:val="008B0CE5"/>
    <w:rsid w:val="008D42FA"/>
    <w:rsid w:val="008D6F34"/>
    <w:rsid w:val="00915282"/>
    <w:rsid w:val="00920285"/>
    <w:rsid w:val="00924860"/>
    <w:rsid w:val="009315C7"/>
    <w:rsid w:val="00935C48"/>
    <w:rsid w:val="0094172D"/>
    <w:rsid w:val="00943984"/>
    <w:rsid w:val="0095066E"/>
    <w:rsid w:val="009A24A8"/>
    <w:rsid w:val="009B750A"/>
    <w:rsid w:val="00A0681D"/>
    <w:rsid w:val="00A17089"/>
    <w:rsid w:val="00A245CB"/>
    <w:rsid w:val="00A27EAE"/>
    <w:rsid w:val="00A37B24"/>
    <w:rsid w:val="00AB6096"/>
    <w:rsid w:val="00AC3258"/>
    <w:rsid w:val="00AE078F"/>
    <w:rsid w:val="00B01AD6"/>
    <w:rsid w:val="00B06C12"/>
    <w:rsid w:val="00B20B5B"/>
    <w:rsid w:val="00B2566A"/>
    <w:rsid w:val="00B43754"/>
    <w:rsid w:val="00B474AC"/>
    <w:rsid w:val="00B57264"/>
    <w:rsid w:val="00B75268"/>
    <w:rsid w:val="00B7735D"/>
    <w:rsid w:val="00B90426"/>
    <w:rsid w:val="00BB4EEA"/>
    <w:rsid w:val="00BF3EF1"/>
    <w:rsid w:val="00C06E84"/>
    <w:rsid w:val="00C11643"/>
    <w:rsid w:val="00C12973"/>
    <w:rsid w:val="00C22761"/>
    <w:rsid w:val="00C22FC5"/>
    <w:rsid w:val="00C61716"/>
    <w:rsid w:val="00C676F5"/>
    <w:rsid w:val="00C805E1"/>
    <w:rsid w:val="00C866DA"/>
    <w:rsid w:val="00C87348"/>
    <w:rsid w:val="00C9314B"/>
    <w:rsid w:val="00CD3C6B"/>
    <w:rsid w:val="00CF0599"/>
    <w:rsid w:val="00CF6CA1"/>
    <w:rsid w:val="00D1064A"/>
    <w:rsid w:val="00D14A3B"/>
    <w:rsid w:val="00D26C25"/>
    <w:rsid w:val="00D35398"/>
    <w:rsid w:val="00D46FC5"/>
    <w:rsid w:val="00D532FC"/>
    <w:rsid w:val="00D573B5"/>
    <w:rsid w:val="00D612E5"/>
    <w:rsid w:val="00D67256"/>
    <w:rsid w:val="00D710C7"/>
    <w:rsid w:val="00D80015"/>
    <w:rsid w:val="00D80696"/>
    <w:rsid w:val="00D93564"/>
    <w:rsid w:val="00DA443D"/>
    <w:rsid w:val="00DA477E"/>
    <w:rsid w:val="00DB1B49"/>
    <w:rsid w:val="00DE0C64"/>
    <w:rsid w:val="00E0629D"/>
    <w:rsid w:val="00E1071C"/>
    <w:rsid w:val="00E21B41"/>
    <w:rsid w:val="00E236C7"/>
    <w:rsid w:val="00E23709"/>
    <w:rsid w:val="00E42ACC"/>
    <w:rsid w:val="00E430B1"/>
    <w:rsid w:val="00E6242E"/>
    <w:rsid w:val="00E97A46"/>
    <w:rsid w:val="00EB08F8"/>
    <w:rsid w:val="00EC0A39"/>
    <w:rsid w:val="00ED1FCC"/>
    <w:rsid w:val="00ED2F2C"/>
    <w:rsid w:val="00EF63C7"/>
    <w:rsid w:val="00F11ACD"/>
    <w:rsid w:val="00F25624"/>
    <w:rsid w:val="00F341F1"/>
    <w:rsid w:val="00F353DF"/>
    <w:rsid w:val="00F40C0C"/>
    <w:rsid w:val="00F643C8"/>
    <w:rsid w:val="00F71647"/>
    <w:rsid w:val="00FB7534"/>
    <w:rsid w:val="00FC3AA6"/>
    <w:rsid w:val="00FD1218"/>
    <w:rsid w:val="00FD4EC4"/>
    <w:rsid w:val="00FD7A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94822"/>
  <w15:chartTrackingRefBased/>
  <w15:docId w15:val="{B35ECA75-7095-443F-BB9A-E9344215B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C175A"/>
    <w:pPr>
      <w:spacing w:after="0" w:line="360" w:lineRule="auto"/>
    </w:pPr>
    <w:rPr>
      <w:rFonts w:ascii="Arial" w:hAnsi="Arial"/>
      <w:lang w:val="en-US"/>
    </w:rPr>
  </w:style>
  <w:style w:type="paragraph" w:styleId="berschrift1">
    <w:name w:val="heading 1"/>
    <w:basedOn w:val="Standard"/>
    <w:next w:val="Standard"/>
    <w:link w:val="berschrift1Zchn"/>
    <w:qFormat/>
    <w:rsid w:val="001C175A"/>
    <w:pPr>
      <w:keepNext/>
      <w:keepLines/>
      <w:numPr>
        <w:numId w:val="4"/>
      </w:numPr>
      <w:spacing w:before="240" w:after="240"/>
      <w:ind w:left="431" w:hanging="431"/>
      <w:outlineLvl w:val="0"/>
    </w:pPr>
    <w:rPr>
      <w:rFonts w:eastAsiaTheme="majorEastAsia" w:cstheme="majorBidi"/>
      <w:b/>
      <w:sz w:val="24"/>
      <w:szCs w:val="32"/>
    </w:rPr>
  </w:style>
  <w:style w:type="paragraph" w:styleId="berschrift2">
    <w:name w:val="heading 2"/>
    <w:aliases w:val="ü2"/>
    <w:basedOn w:val="Standard"/>
    <w:next w:val="Standard"/>
    <w:link w:val="berschrift2Zchn"/>
    <w:unhideWhenUsed/>
    <w:qFormat/>
    <w:rsid w:val="001C175A"/>
    <w:pPr>
      <w:keepNext/>
      <w:keepLines/>
      <w:numPr>
        <w:ilvl w:val="1"/>
        <w:numId w:val="4"/>
      </w:numPr>
      <w:spacing w:before="200" w:after="120"/>
      <w:outlineLvl w:val="1"/>
    </w:pPr>
    <w:rPr>
      <w:rFonts w:eastAsiaTheme="majorEastAsia" w:cstheme="majorBidi"/>
      <w:b/>
      <w:bCs/>
      <w:sz w:val="24"/>
      <w:szCs w:val="26"/>
    </w:rPr>
  </w:style>
  <w:style w:type="paragraph" w:styleId="berschrift3">
    <w:name w:val="heading 3"/>
    <w:basedOn w:val="Standard"/>
    <w:next w:val="Standard"/>
    <w:link w:val="berschrift3Zchn"/>
    <w:unhideWhenUsed/>
    <w:qFormat/>
    <w:rsid w:val="001C175A"/>
    <w:pPr>
      <w:keepNext/>
      <w:keepLines/>
      <w:numPr>
        <w:ilvl w:val="2"/>
        <w:numId w:val="4"/>
      </w:numPr>
      <w:spacing w:before="200"/>
      <w:outlineLvl w:val="2"/>
    </w:pPr>
    <w:rPr>
      <w:rFonts w:asciiTheme="majorHAnsi" w:eastAsiaTheme="majorEastAsia" w:hAnsiTheme="majorHAnsi" w:cstheme="majorBidi"/>
      <w:b/>
      <w:bCs/>
      <w:color w:val="5B9BD5" w:themeColor="accent1"/>
    </w:rPr>
  </w:style>
  <w:style w:type="paragraph" w:styleId="berschrift4">
    <w:name w:val="heading 4"/>
    <w:basedOn w:val="Standard"/>
    <w:next w:val="Standard"/>
    <w:link w:val="berschrift4Zchn"/>
    <w:uiPriority w:val="9"/>
    <w:semiHidden/>
    <w:unhideWhenUsed/>
    <w:qFormat/>
    <w:rsid w:val="001C175A"/>
    <w:pPr>
      <w:keepNext/>
      <w:keepLines/>
      <w:numPr>
        <w:ilvl w:val="3"/>
        <w:numId w:val="4"/>
      </w:numPr>
      <w:spacing w:before="200"/>
      <w:outlineLvl w:val="3"/>
    </w:pPr>
    <w:rPr>
      <w:rFonts w:asciiTheme="majorHAnsi" w:eastAsiaTheme="majorEastAsia" w:hAnsiTheme="majorHAnsi" w:cstheme="majorBidi"/>
      <w:b/>
      <w:bCs/>
      <w:i/>
      <w:iCs/>
      <w:color w:val="5B9BD5" w:themeColor="accent1"/>
    </w:rPr>
  </w:style>
  <w:style w:type="paragraph" w:styleId="berschrift5">
    <w:name w:val="heading 5"/>
    <w:basedOn w:val="Standard"/>
    <w:next w:val="Standard"/>
    <w:link w:val="berschrift5Zchn"/>
    <w:uiPriority w:val="9"/>
    <w:semiHidden/>
    <w:unhideWhenUsed/>
    <w:qFormat/>
    <w:rsid w:val="001C175A"/>
    <w:pPr>
      <w:keepNext/>
      <w:keepLines/>
      <w:numPr>
        <w:ilvl w:val="4"/>
        <w:numId w:val="4"/>
      </w:numPr>
      <w:spacing w:before="200"/>
      <w:outlineLvl w:val="4"/>
    </w:pPr>
    <w:rPr>
      <w:rFonts w:asciiTheme="majorHAnsi" w:eastAsiaTheme="majorEastAsia" w:hAnsiTheme="majorHAnsi" w:cstheme="majorBidi"/>
      <w:color w:val="1F4D78" w:themeColor="accent1" w:themeShade="7F"/>
    </w:rPr>
  </w:style>
  <w:style w:type="paragraph" w:styleId="berschrift6">
    <w:name w:val="heading 6"/>
    <w:basedOn w:val="Standard"/>
    <w:next w:val="Standard"/>
    <w:link w:val="berschrift6Zchn"/>
    <w:uiPriority w:val="9"/>
    <w:semiHidden/>
    <w:unhideWhenUsed/>
    <w:qFormat/>
    <w:rsid w:val="001C175A"/>
    <w:pPr>
      <w:keepNext/>
      <w:keepLines/>
      <w:numPr>
        <w:ilvl w:val="5"/>
        <w:numId w:val="4"/>
      </w:numPr>
      <w:spacing w:before="200"/>
      <w:outlineLvl w:val="5"/>
    </w:pPr>
    <w:rPr>
      <w:rFonts w:asciiTheme="majorHAnsi" w:eastAsiaTheme="majorEastAsia" w:hAnsiTheme="majorHAnsi" w:cstheme="majorBidi"/>
      <w:i/>
      <w:iCs/>
      <w:color w:val="1F4D78" w:themeColor="accent1" w:themeShade="7F"/>
    </w:rPr>
  </w:style>
  <w:style w:type="paragraph" w:styleId="berschrift7">
    <w:name w:val="heading 7"/>
    <w:basedOn w:val="Standard"/>
    <w:next w:val="Standard"/>
    <w:link w:val="berschrift7Zchn"/>
    <w:uiPriority w:val="9"/>
    <w:semiHidden/>
    <w:unhideWhenUsed/>
    <w:qFormat/>
    <w:rsid w:val="001C175A"/>
    <w:pPr>
      <w:keepNext/>
      <w:keepLines/>
      <w:numPr>
        <w:ilvl w:val="6"/>
        <w:numId w:val="4"/>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1C175A"/>
    <w:pPr>
      <w:keepNext/>
      <w:keepLines/>
      <w:numPr>
        <w:ilvl w:val="7"/>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1C175A"/>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1C175A"/>
    <w:rPr>
      <w:rFonts w:ascii="Arial" w:eastAsiaTheme="majorEastAsia" w:hAnsi="Arial" w:cstheme="majorBidi"/>
      <w:b/>
      <w:sz w:val="24"/>
      <w:szCs w:val="32"/>
      <w:lang w:val="en-US"/>
    </w:rPr>
  </w:style>
  <w:style w:type="character" w:customStyle="1" w:styleId="berschrift2Zchn">
    <w:name w:val="Überschrift 2 Zchn"/>
    <w:aliases w:val="ü2 Zchn"/>
    <w:basedOn w:val="Absatz-Standardschriftart"/>
    <w:link w:val="berschrift2"/>
    <w:rsid w:val="001C175A"/>
    <w:rPr>
      <w:rFonts w:ascii="Arial" w:eastAsiaTheme="majorEastAsia" w:hAnsi="Arial" w:cstheme="majorBidi"/>
      <w:b/>
      <w:bCs/>
      <w:sz w:val="24"/>
      <w:szCs w:val="26"/>
      <w:lang w:val="en-US"/>
    </w:rPr>
  </w:style>
  <w:style w:type="character" w:customStyle="1" w:styleId="berschrift3Zchn">
    <w:name w:val="Überschrift 3 Zchn"/>
    <w:basedOn w:val="Absatz-Standardschriftart"/>
    <w:link w:val="berschrift3"/>
    <w:rsid w:val="001C175A"/>
    <w:rPr>
      <w:rFonts w:asciiTheme="majorHAnsi" w:eastAsiaTheme="majorEastAsia" w:hAnsiTheme="majorHAnsi" w:cstheme="majorBidi"/>
      <w:b/>
      <w:bCs/>
      <w:color w:val="5B9BD5" w:themeColor="accent1"/>
      <w:lang w:val="en-US"/>
    </w:rPr>
  </w:style>
  <w:style w:type="character" w:customStyle="1" w:styleId="berschrift4Zchn">
    <w:name w:val="Überschrift 4 Zchn"/>
    <w:basedOn w:val="Absatz-Standardschriftart"/>
    <w:link w:val="berschrift4"/>
    <w:uiPriority w:val="9"/>
    <w:semiHidden/>
    <w:rsid w:val="001C175A"/>
    <w:rPr>
      <w:rFonts w:asciiTheme="majorHAnsi" w:eastAsiaTheme="majorEastAsia" w:hAnsiTheme="majorHAnsi" w:cstheme="majorBidi"/>
      <w:b/>
      <w:bCs/>
      <w:i/>
      <w:iCs/>
      <w:color w:val="5B9BD5" w:themeColor="accent1"/>
      <w:lang w:val="en-US"/>
    </w:rPr>
  </w:style>
  <w:style w:type="character" w:customStyle="1" w:styleId="berschrift5Zchn">
    <w:name w:val="Überschrift 5 Zchn"/>
    <w:basedOn w:val="Absatz-Standardschriftart"/>
    <w:link w:val="berschrift5"/>
    <w:uiPriority w:val="9"/>
    <w:semiHidden/>
    <w:rsid w:val="001C175A"/>
    <w:rPr>
      <w:rFonts w:asciiTheme="majorHAnsi" w:eastAsiaTheme="majorEastAsia" w:hAnsiTheme="majorHAnsi" w:cstheme="majorBidi"/>
      <w:color w:val="1F4D78" w:themeColor="accent1" w:themeShade="7F"/>
      <w:lang w:val="en-US"/>
    </w:rPr>
  </w:style>
  <w:style w:type="character" w:customStyle="1" w:styleId="berschrift6Zchn">
    <w:name w:val="Überschrift 6 Zchn"/>
    <w:basedOn w:val="Absatz-Standardschriftart"/>
    <w:link w:val="berschrift6"/>
    <w:uiPriority w:val="9"/>
    <w:semiHidden/>
    <w:rsid w:val="001C175A"/>
    <w:rPr>
      <w:rFonts w:asciiTheme="majorHAnsi" w:eastAsiaTheme="majorEastAsia" w:hAnsiTheme="majorHAnsi" w:cstheme="majorBidi"/>
      <w:i/>
      <w:iCs/>
      <w:color w:val="1F4D78" w:themeColor="accent1" w:themeShade="7F"/>
      <w:lang w:val="en-US"/>
    </w:rPr>
  </w:style>
  <w:style w:type="character" w:customStyle="1" w:styleId="berschrift7Zchn">
    <w:name w:val="Überschrift 7 Zchn"/>
    <w:basedOn w:val="Absatz-Standardschriftart"/>
    <w:link w:val="berschrift7"/>
    <w:uiPriority w:val="9"/>
    <w:semiHidden/>
    <w:rsid w:val="001C175A"/>
    <w:rPr>
      <w:rFonts w:asciiTheme="majorHAnsi" w:eastAsiaTheme="majorEastAsia" w:hAnsiTheme="majorHAnsi" w:cstheme="majorBidi"/>
      <w:i/>
      <w:iCs/>
      <w:color w:val="404040" w:themeColor="text1" w:themeTint="BF"/>
      <w:lang w:val="en-US"/>
    </w:rPr>
  </w:style>
  <w:style w:type="character" w:customStyle="1" w:styleId="berschrift8Zchn">
    <w:name w:val="Überschrift 8 Zchn"/>
    <w:basedOn w:val="Absatz-Standardschriftart"/>
    <w:link w:val="berschrift8"/>
    <w:uiPriority w:val="9"/>
    <w:semiHidden/>
    <w:rsid w:val="001C175A"/>
    <w:rPr>
      <w:rFonts w:asciiTheme="majorHAnsi" w:eastAsiaTheme="majorEastAsia" w:hAnsiTheme="majorHAnsi" w:cstheme="majorBidi"/>
      <w:color w:val="404040" w:themeColor="text1" w:themeTint="BF"/>
      <w:sz w:val="20"/>
      <w:szCs w:val="20"/>
      <w:lang w:val="en-US"/>
    </w:rPr>
  </w:style>
  <w:style w:type="character" w:customStyle="1" w:styleId="berschrift9Zchn">
    <w:name w:val="Überschrift 9 Zchn"/>
    <w:basedOn w:val="Absatz-Standardschriftart"/>
    <w:link w:val="berschrift9"/>
    <w:uiPriority w:val="9"/>
    <w:semiHidden/>
    <w:rsid w:val="001C175A"/>
    <w:rPr>
      <w:rFonts w:asciiTheme="majorHAnsi" w:eastAsiaTheme="majorEastAsia" w:hAnsiTheme="majorHAnsi" w:cstheme="majorBidi"/>
      <w:i/>
      <w:iCs/>
      <w:color w:val="404040" w:themeColor="text1" w:themeTint="BF"/>
      <w:sz w:val="20"/>
      <w:szCs w:val="20"/>
      <w:lang w:val="en-US"/>
    </w:rPr>
  </w:style>
  <w:style w:type="character" w:styleId="Zeilennummer">
    <w:name w:val="line number"/>
    <w:basedOn w:val="Absatz-Standardschriftart"/>
    <w:uiPriority w:val="99"/>
    <w:semiHidden/>
    <w:unhideWhenUsed/>
    <w:rsid w:val="001C175A"/>
  </w:style>
  <w:style w:type="character" w:styleId="Hyperlink">
    <w:name w:val="Hyperlink"/>
    <w:basedOn w:val="Absatz-Standardschriftart"/>
    <w:uiPriority w:val="99"/>
    <w:unhideWhenUsed/>
    <w:rsid w:val="001C175A"/>
    <w:rPr>
      <w:color w:val="0563C1" w:themeColor="hyperlink"/>
      <w:u w:val="single"/>
    </w:rPr>
  </w:style>
  <w:style w:type="paragraph" w:styleId="Listenabsatz">
    <w:name w:val="List Paragraph"/>
    <w:basedOn w:val="Standard"/>
    <w:uiPriority w:val="34"/>
    <w:qFormat/>
    <w:rsid w:val="001C175A"/>
    <w:pPr>
      <w:ind w:left="720"/>
      <w:contextualSpacing/>
    </w:pPr>
  </w:style>
  <w:style w:type="character" w:styleId="Platzhaltertext">
    <w:name w:val="Placeholder Text"/>
    <w:basedOn w:val="Absatz-Standardschriftart"/>
    <w:uiPriority w:val="99"/>
    <w:semiHidden/>
    <w:rsid w:val="001C175A"/>
    <w:rPr>
      <w:color w:val="808080"/>
    </w:rPr>
  </w:style>
  <w:style w:type="table" w:styleId="Tabellenraster">
    <w:name w:val="Table Grid"/>
    <w:basedOn w:val="NormaleTabelle"/>
    <w:uiPriority w:val="39"/>
    <w:rsid w:val="001C17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nhideWhenUsed/>
    <w:qFormat/>
    <w:rsid w:val="001C175A"/>
    <w:pPr>
      <w:spacing w:line="240" w:lineRule="auto"/>
    </w:pPr>
    <w:rPr>
      <w:i/>
      <w:iCs/>
      <w:sz w:val="16"/>
      <w:szCs w:val="18"/>
    </w:rPr>
  </w:style>
  <w:style w:type="paragraph" w:customStyle="1" w:styleId="CitaviBibliographyEntry">
    <w:name w:val="Citavi Bibliography Entry"/>
    <w:basedOn w:val="Standard"/>
    <w:link w:val="CitaviBibliographyEntryChar"/>
    <w:rsid w:val="001C175A"/>
    <w:pPr>
      <w:tabs>
        <w:tab w:val="left" w:pos="283"/>
      </w:tabs>
      <w:spacing w:after="120"/>
      <w:ind w:left="283" w:hanging="283"/>
    </w:pPr>
  </w:style>
  <w:style w:type="character" w:customStyle="1" w:styleId="CitaviBibliographyEntryChar">
    <w:name w:val="Citavi Bibliography Entry Char"/>
    <w:basedOn w:val="Absatz-Standardschriftart"/>
    <w:link w:val="CitaviBibliographyEntry"/>
    <w:rsid w:val="001C175A"/>
    <w:rPr>
      <w:rFonts w:ascii="Arial" w:hAnsi="Arial"/>
      <w:lang w:val="en-US"/>
    </w:rPr>
  </w:style>
  <w:style w:type="paragraph" w:customStyle="1" w:styleId="CitaviBibliographyHeading">
    <w:name w:val="Citavi Bibliography Heading"/>
    <w:basedOn w:val="berschrift1"/>
    <w:link w:val="CitaviBibliographyHeadingChar"/>
    <w:rsid w:val="001C175A"/>
  </w:style>
  <w:style w:type="character" w:customStyle="1" w:styleId="CitaviBibliographyHeadingChar">
    <w:name w:val="Citavi Bibliography Heading Char"/>
    <w:basedOn w:val="Absatz-Standardschriftart"/>
    <w:link w:val="CitaviBibliographyHeading"/>
    <w:rsid w:val="001C175A"/>
    <w:rPr>
      <w:rFonts w:ascii="Arial" w:eastAsiaTheme="majorEastAsia" w:hAnsi="Arial" w:cstheme="majorBidi"/>
      <w:b/>
      <w:sz w:val="24"/>
      <w:szCs w:val="32"/>
      <w:lang w:val="en-US"/>
    </w:rPr>
  </w:style>
  <w:style w:type="paragraph" w:customStyle="1" w:styleId="Reference">
    <w:name w:val="Reference"/>
    <w:basedOn w:val="Standard"/>
    <w:rsid w:val="001C175A"/>
    <w:pPr>
      <w:spacing w:after="120" w:line="240" w:lineRule="auto"/>
      <w:ind w:left="360" w:hanging="360"/>
      <w:jc w:val="both"/>
    </w:pPr>
    <w:rPr>
      <w:rFonts w:eastAsia="Times New Roman" w:cs="Times New Roman"/>
      <w:sz w:val="18"/>
      <w:szCs w:val="20"/>
    </w:rPr>
  </w:style>
  <w:style w:type="character" w:styleId="Kommentarzeichen">
    <w:name w:val="annotation reference"/>
    <w:basedOn w:val="Absatz-Standardschriftart"/>
    <w:uiPriority w:val="99"/>
    <w:semiHidden/>
    <w:unhideWhenUsed/>
    <w:rsid w:val="001C175A"/>
    <w:rPr>
      <w:sz w:val="16"/>
      <w:szCs w:val="16"/>
    </w:rPr>
  </w:style>
  <w:style w:type="paragraph" w:styleId="Kommentartext">
    <w:name w:val="annotation text"/>
    <w:basedOn w:val="Standard"/>
    <w:link w:val="KommentartextZchn"/>
    <w:uiPriority w:val="99"/>
    <w:unhideWhenUsed/>
    <w:rsid w:val="001C175A"/>
    <w:pPr>
      <w:spacing w:line="240" w:lineRule="auto"/>
    </w:pPr>
    <w:rPr>
      <w:sz w:val="20"/>
      <w:szCs w:val="20"/>
    </w:rPr>
  </w:style>
  <w:style w:type="character" w:customStyle="1" w:styleId="KommentartextZchn">
    <w:name w:val="Kommentartext Zchn"/>
    <w:basedOn w:val="Absatz-Standardschriftart"/>
    <w:link w:val="Kommentartext"/>
    <w:uiPriority w:val="99"/>
    <w:rsid w:val="001C175A"/>
    <w:rPr>
      <w:rFonts w:ascii="Arial" w:hAnsi="Arial"/>
      <w:sz w:val="20"/>
      <w:szCs w:val="20"/>
      <w:lang w:val="en-US"/>
    </w:rPr>
  </w:style>
  <w:style w:type="paragraph" w:styleId="Kommentarthema">
    <w:name w:val="annotation subject"/>
    <w:basedOn w:val="Kommentartext"/>
    <w:next w:val="Kommentartext"/>
    <w:link w:val="KommentarthemaZchn"/>
    <w:uiPriority w:val="99"/>
    <w:semiHidden/>
    <w:unhideWhenUsed/>
    <w:rsid w:val="001C175A"/>
    <w:rPr>
      <w:b/>
      <w:bCs/>
    </w:rPr>
  </w:style>
  <w:style w:type="character" w:customStyle="1" w:styleId="KommentarthemaZchn">
    <w:name w:val="Kommentarthema Zchn"/>
    <w:basedOn w:val="KommentartextZchn"/>
    <w:link w:val="Kommentarthema"/>
    <w:uiPriority w:val="99"/>
    <w:semiHidden/>
    <w:rsid w:val="001C175A"/>
    <w:rPr>
      <w:rFonts w:ascii="Arial" w:hAnsi="Arial"/>
      <w:b/>
      <w:bCs/>
      <w:sz w:val="20"/>
      <w:szCs w:val="20"/>
      <w:lang w:val="en-US"/>
    </w:rPr>
  </w:style>
  <w:style w:type="paragraph" w:styleId="Sprechblasentext">
    <w:name w:val="Balloon Text"/>
    <w:basedOn w:val="Standard"/>
    <w:link w:val="SprechblasentextZchn"/>
    <w:uiPriority w:val="99"/>
    <w:semiHidden/>
    <w:unhideWhenUsed/>
    <w:rsid w:val="001C175A"/>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C175A"/>
    <w:rPr>
      <w:rFonts w:ascii="Segoe UI" w:hAnsi="Segoe UI" w:cs="Segoe UI"/>
      <w:sz w:val="18"/>
      <w:szCs w:val="18"/>
      <w:lang w:val="en-US"/>
    </w:rPr>
  </w:style>
  <w:style w:type="paragraph" w:styleId="Textkrper">
    <w:name w:val="Body Text"/>
    <w:basedOn w:val="Standard"/>
    <w:link w:val="TextkrperZchn"/>
    <w:uiPriority w:val="99"/>
    <w:unhideWhenUsed/>
    <w:rsid w:val="001C175A"/>
  </w:style>
  <w:style w:type="character" w:customStyle="1" w:styleId="TextkrperZchn">
    <w:name w:val="Textkörper Zchn"/>
    <w:basedOn w:val="Absatz-Standardschriftart"/>
    <w:link w:val="Textkrper"/>
    <w:uiPriority w:val="99"/>
    <w:rsid w:val="001C175A"/>
    <w:rPr>
      <w:rFonts w:ascii="Arial" w:hAnsi="Arial"/>
      <w:lang w:val="en-US"/>
    </w:rPr>
  </w:style>
  <w:style w:type="paragraph" w:customStyle="1" w:styleId="Equation">
    <w:name w:val="Equation"/>
    <w:basedOn w:val="Standard"/>
    <w:next w:val="Textkrper"/>
    <w:qFormat/>
    <w:rsid w:val="001C175A"/>
    <w:pPr>
      <w:widowControl w:val="0"/>
      <w:tabs>
        <w:tab w:val="right" w:pos="4320"/>
        <w:tab w:val="right" w:pos="9072"/>
      </w:tabs>
      <w:spacing w:before="240" w:after="240" w:line="240" w:lineRule="auto"/>
      <w:ind w:firstLine="480"/>
      <w:jc w:val="center"/>
    </w:pPr>
    <w:rPr>
      <w:rFonts w:ascii="Times New Roman" w:eastAsia="SimSun" w:hAnsi="Times New Roman" w:cs="Times New Roman"/>
      <w:iCs/>
      <w:noProof/>
      <w:sz w:val="20"/>
      <w:szCs w:val="20"/>
    </w:rPr>
  </w:style>
  <w:style w:type="paragraph" w:styleId="Titel">
    <w:name w:val="Title"/>
    <w:basedOn w:val="Standard"/>
    <w:next w:val="Standard"/>
    <w:link w:val="TitelZchn"/>
    <w:uiPriority w:val="10"/>
    <w:qFormat/>
    <w:rsid w:val="001C175A"/>
    <w:pPr>
      <w:spacing w:after="300" w:line="240" w:lineRule="auto"/>
      <w:contextualSpacing/>
      <w:jc w:val="center"/>
    </w:pPr>
    <w:rPr>
      <w:rFonts w:eastAsiaTheme="majorEastAsia" w:cstheme="majorBidi"/>
      <w:b/>
      <w:spacing w:val="5"/>
      <w:kern w:val="28"/>
      <w:sz w:val="24"/>
      <w:szCs w:val="52"/>
    </w:rPr>
  </w:style>
  <w:style w:type="character" w:customStyle="1" w:styleId="TitelZchn">
    <w:name w:val="Titel Zchn"/>
    <w:basedOn w:val="Absatz-Standardschriftart"/>
    <w:link w:val="Titel"/>
    <w:uiPriority w:val="10"/>
    <w:rsid w:val="001C175A"/>
    <w:rPr>
      <w:rFonts w:ascii="Arial" w:eastAsiaTheme="majorEastAsia" w:hAnsi="Arial" w:cstheme="majorBidi"/>
      <w:b/>
      <w:spacing w:val="5"/>
      <w:kern w:val="28"/>
      <w:sz w:val="24"/>
      <w:szCs w:val="52"/>
      <w:lang w:val="en-US"/>
    </w:rPr>
  </w:style>
  <w:style w:type="paragraph" w:styleId="Literaturverzeichnis">
    <w:name w:val="Bibliography"/>
    <w:basedOn w:val="Standard"/>
    <w:next w:val="Standard"/>
    <w:uiPriority w:val="37"/>
    <w:unhideWhenUsed/>
    <w:rsid w:val="001C175A"/>
  </w:style>
  <w:style w:type="paragraph" w:customStyle="1" w:styleId="References">
    <w:name w:val="References"/>
    <w:basedOn w:val="Standard"/>
    <w:rsid w:val="001C175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left="851" w:hanging="851"/>
      <w:jc w:val="both"/>
    </w:pPr>
    <w:rPr>
      <w:rFonts w:eastAsia="Times New Roman" w:cs="Times New Roman"/>
      <w:sz w:val="20"/>
      <w:szCs w:val="20"/>
      <w:lang w:val="en-GB"/>
    </w:rPr>
  </w:style>
  <w:style w:type="paragraph" w:styleId="Kopfzeile">
    <w:name w:val="header"/>
    <w:basedOn w:val="Standard"/>
    <w:link w:val="KopfzeileZchn"/>
    <w:uiPriority w:val="99"/>
    <w:unhideWhenUsed/>
    <w:rsid w:val="001C175A"/>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1C175A"/>
    <w:rPr>
      <w:rFonts w:ascii="Arial" w:hAnsi="Arial"/>
      <w:lang w:val="en-US"/>
    </w:rPr>
  </w:style>
  <w:style w:type="paragraph" w:styleId="Fuzeile">
    <w:name w:val="footer"/>
    <w:basedOn w:val="Standard"/>
    <w:link w:val="FuzeileZchn"/>
    <w:uiPriority w:val="99"/>
    <w:unhideWhenUsed/>
    <w:rsid w:val="001C175A"/>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C175A"/>
    <w:rPr>
      <w:rFonts w:ascii="Arial" w:hAnsi="Arial"/>
      <w:lang w:val="en-US"/>
    </w:rPr>
  </w:style>
  <w:style w:type="paragraph" w:styleId="Funotentext">
    <w:name w:val="footnote text"/>
    <w:basedOn w:val="Standard"/>
    <w:link w:val="FunotentextZchn"/>
    <w:uiPriority w:val="99"/>
    <w:semiHidden/>
    <w:unhideWhenUsed/>
    <w:rsid w:val="001C175A"/>
    <w:pPr>
      <w:spacing w:line="240" w:lineRule="auto"/>
    </w:pPr>
    <w:rPr>
      <w:sz w:val="20"/>
      <w:szCs w:val="20"/>
    </w:rPr>
  </w:style>
  <w:style w:type="character" w:customStyle="1" w:styleId="FunotentextZchn">
    <w:name w:val="Fußnotentext Zchn"/>
    <w:basedOn w:val="Absatz-Standardschriftart"/>
    <w:link w:val="Funotentext"/>
    <w:uiPriority w:val="99"/>
    <w:semiHidden/>
    <w:rsid w:val="001C175A"/>
    <w:rPr>
      <w:rFonts w:ascii="Arial" w:hAnsi="Arial"/>
      <w:sz w:val="20"/>
      <w:szCs w:val="20"/>
      <w:lang w:val="en-US"/>
    </w:rPr>
  </w:style>
  <w:style w:type="character" w:styleId="Funotenzeichen">
    <w:name w:val="footnote reference"/>
    <w:basedOn w:val="Absatz-Standardschriftart"/>
    <w:uiPriority w:val="99"/>
    <w:semiHidden/>
    <w:unhideWhenUsed/>
    <w:rsid w:val="001C175A"/>
    <w:rPr>
      <w:vertAlign w:val="superscript"/>
    </w:rPr>
  </w:style>
  <w:style w:type="paragraph" w:styleId="StandardWeb">
    <w:name w:val="Normal (Web)"/>
    <w:basedOn w:val="Standard"/>
    <w:uiPriority w:val="99"/>
    <w:semiHidden/>
    <w:unhideWhenUsed/>
    <w:rsid w:val="001C175A"/>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apple-converted-space">
    <w:name w:val="apple-converted-space"/>
    <w:basedOn w:val="Absatz-Standardschriftart"/>
    <w:rsid w:val="001C175A"/>
  </w:style>
  <w:style w:type="paragraph" w:customStyle="1" w:styleId="EndNoteBibliographyTitle">
    <w:name w:val="EndNote Bibliography Title"/>
    <w:basedOn w:val="Standard"/>
    <w:link w:val="EndNoteBibliographyTitleChar"/>
    <w:rsid w:val="001C175A"/>
    <w:pPr>
      <w:jc w:val="center"/>
    </w:pPr>
    <w:rPr>
      <w:rFonts w:cs="Arial"/>
      <w:noProof/>
      <w:sz w:val="18"/>
    </w:rPr>
  </w:style>
  <w:style w:type="character" w:customStyle="1" w:styleId="EndNoteBibliographyTitleChar">
    <w:name w:val="EndNote Bibliography Title Char"/>
    <w:basedOn w:val="TextkrperZchn"/>
    <w:link w:val="EndNoteBibliographyTitle"/>
    <w:rsid w:val="001C175A"/>
    <w:rPr>
      <w:rFonts w:ascii="Arial" w:hAnsi="Arial" w:cs="Arial"/>
      <w:noProof/>
      <w:sz w:val="18"/>
      <w:lang w:val="en-US"/>
    </w:rPr>
  </w:style>
  <w:style w:type="paragraph" w:customStyle="1" w:styleId="EndNoteBibliography">
    <w:name w:val="EndNote Bibliography"/>
    <w:basedOn w:val="Standard"/>
    <w:link w:val="EndNoteBibliographyChar"/>
    <w:rsid w:val="001C175A"/>
    <w:pPr>
      <w:spacing w:line="240" w:lineRule="auto"/>
      <w:jc w:val="both"/>
    </w:pPr>
    <w:rPr>
      <w:rFonts w:cs="Arial"/>
      <w:noProof/>
      <w:sz w:val="18"/>
    </w:rPr>
  </w:style>
  <w:style w:type="character" w:customStyle="1" w:styleId="EndNoteBibliographyChar">
    <w:name w:val="EndNote Bibliography Char"/>
    <w:basedOn w:val="TextkrperZchn"/>
    <w:link w:val="EndNoteBibliography"/>
    <w:rsid w:val="001C175A"/>
    <w:rPr>
      <w:rFonts w:ascii="Arial" w:hAnsi="Arial" w:cs="Arial"/>
      <w:noProof/>
      <w:sz w:val="18"/>
      <w:lang w:val="en-US"/>
    </w:rPr>
  </w:style>
  <w:style w:type="paragraph" w:customStyle="1" w:styleId="Affiliation">
    <w:name w:val="Affiliation"/>
    <w:basedOn w:val="Standard"/>
    <w:link w:val="AffiliationChar"/>
    <w:qFormat/>
    <w:rsid w:val="008D6F34"/>
    <w:pPr>
      <w:spacing w:before="120" w:line="240" w:lineRule="auto"/>
      <w:contextualSpacing/>
      <w:jc w:val="both"/>
    </w:pPr>
    <w:rPr>
      <w:rFonts w:ascii="Times New Roman" w:eastAsia="Times New Roman" w:hAnsi="Times New Roman" w:cs="Times New Roman"/>
      <w:sz w:val="20"/>
      <w:szCs w:val="24"/>
      <w:lang w:val="en-GB" w:eastAsia="de-DE"/>
    </w:rPr>
  </w:style>
  <w:style w:type="character" w:customStyle="1" w:styleId="AffiliationChar">
    <w:name w:val="Affiliation Char"/>
    <w:basedOn w:val="Absatz-Standardschriftart"/>
    <w:link w:val="Affiliation"/>
    <w:rsid w:val="008D6F34"/>
    <w:rPr>
      <w:rFonts w:ascii="Times New Roman" w:eastAsia="Times New Roman" w:hAnsi="Times New Roman" w:cs="Times New Roman"/>
      <w:sz w:val="20"/>
      <w:szCs w:val="24"/>
      <w:lang w:val="en-GB" w:eastAsia="de-DE"/>
    </w:rPr>
  </w:style>
  <w:style w:type="paragraph" w:customStyle="1" w:styleId="Correspondence">
    <w:name w:val="Correspondence"/>
    <w:basedOn w:val="Standard"/>
    <w:link w:val="CorrespondenceChar"/>
    <w:qFormat/>
    <w:rsid w:val="008D6F34"/>
    <w:pPr>
      <w:spacing w:before="120" w:after="360" w:line="240" w:lineRule="auto"/>
      <w:jc w:val="both"/>
    </w:pPr>
    <w:rPr>
      <w:rFonts w:ascii="Times New Roman" w:eastAsia="Times New Roman" w:hAnsi="Times New Roman" w:cs="Times New Roman"/>
      <w:sz w:val="20"/>
      <w:szCs w:val="24"/>
      <w:lang w:val="en-GB" w:eastAsia="de-DE"/>
    </w:rPr>
  </w:style>
  <w:style w:type="character" w:customStyle="1" w:styleId="CorrespondenceChar">
    <w:name w:val="Correspondence Char"/>
    <w:basedOn w:val="Absatz-Standardschriftart"/>
    <w:link w:val="Correspondence"/>
    <w:rsid w:val="008D6F34"/>
    <w:rPr>
      <w:rFonts w:ascii="Times New Roman" w:eastAsia="Times New Roman" w:hAnsi="Times New Roman" w:cs="Times New Roman"/>
      <w:sz w:val="20"/>
      <w:szCs w:val="24"/>
      <w:lang w:val="en-GB" w:eastAsia="de-DE"/>
    </w:rPr>
  </w:style>
  <w:style w:type="paragraph" w:customStyle="1" w:styleId="Authors">
    <w:name w:val="Authors"/>
    <w:basedOn w:val="Standard"/>
    <w:link w:val="AuthorsChar"/>
    <w:qFormat/>
    <w:rsid w:val="008D6F34"/>
    <w:pPr>
      <w:spacing w:before="180" w:line="240" w:lineRule="auto"/>
      <w:contextualSpacing/>
      <w:jc w:val="both"/>
    </w:pPr>
    <w:rPr>
      <w:rFonts w:ascii="Times New Roman" w:eastAsia="Times New Roman" w:hAnsi="Times New Roman" w:cs="Times New Roman"/>
      <w:sz w:val="24"/>
      <w:szCs w:val="24"/>
      <w:lang w:val="en-GB" w:eastAsia="de-DE"/>
    </w:rPr>
  </w:style>
  <w:style w:type="character" w:customStyle="1" w:styleId="AuthorsChar">
    <w:name w:val="Authors Char"/>
    <w:basedOn w:val="Absatz-Standardschriftart"/>
    <w:link w:val="Authors"/>
    <w:rsid w:val="008D6F34"/>
    <w:rPr>
      <w:rFonts w:ascii="Times New Roman" w:eastAsia="Times New Roman" w:hAnsi="Times New Roman" w:cs="Times New Roman"/>
      <w:sz w:val="24"/>
      <w:szCs w:val="24"/>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5580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CBF5E-DE23-4616-905C-8AEE52F1A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666</Words>
  <Characters>4203</Characters>
  <Application>Microsoft Office Word</Application>
  <DocSecurity>0</DocSecurity>
  <Lines>35</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Weinert</dc:creator>
  <cp:keywords/>
  <dc:description/>
  <cp:lastModifiedBy>Kristian Bär</cp:lastModifiedBy>
  <cp:revision>3</cp:revision>
  <cp:lastPrinted>2020-03-03T13:07:00Z</cp:lastPrinted>
  <dcterms:created xsi:type="dcterms:W3CDTF">2020-05-26T11:29:00Z</dcterms:created>
  <dcterms:modified xsi:type="dcterms:W3CDTF">2020-05-26T11:29:00Z</dcterms:modified>
</cp:coreProperties>
</file>