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A2AAB4" w14:textId="60C31C79" w:rsidR="00A25197" w:rsidRPr="00192747" w:rsidRDefault="003C6C50" w:rsidP="00192747">
      <w:pPr>
        <w:spacing w:after="240" w:line="360" w:lineRule="auto"/>
        <w:jc w:val="both"/>
        <w:rPr>
          <w:rFonts w:ascii="Arial" w:hAnsi="Arial" w:cs="Arial"/>
          <w:b/>
          <w:sz w:val="28"/>
          <w:szCs w:val="28"/>
          <w:lang w:val="en-US"/>
        </w:rPr>
      </w:pPr>
      <w:bookmarkStart w:id="0" w:name="_GoBack"/>
      <w:bookmarkEnd w:id="0"/>
      <w:r>
        <w:rPr>
          <w:rFonts w:ascii="Arial" w:hAnsi="Arial" w:cs="Arial"/>
          <w:b/>
          <w:sz w:val="28"/>
          <w:szCs w:val="28"/>
          <w:lang w:val="en-US"/>
        </w:rPr>
        <w:t xml:space="preserve">Geochemical, </w:t>
      </w:r>
      <w:r w:rsidR="00D0597E">
        <w:rPr>
          <w:rFonts w:ascii="Arial" w:hAnsi="Arial" w:cs="Arial"/>
          <w:b/>
          <w:sz w:val="28"/>
          <w:szCs w:val="28"/>
          <w:lang w:val="en-US"/>
        </w:rPr>
        <w:t>p</w:t>
      </w:r>
      <w:r w:rsidR="008F5246" w:rsidRPr="008F5246">
        <w:rPr>
          <w:rFonts w:ascii="Arial" w:hAnsi="Arial" w:cs="Arial"/>
          <w:b/>
          <w:sz w:val="28"/>
          <w:szCs w:val="28"/>
          <w:lang w:val="en-US"/>
        </w:rPr>
        <w:t>etrophysical</w:t>
      </w:r>
      <w:r w:rsidR="00D0597E">
        <w:rPr>
          <w:rFonts w:ascii="Arial" w:hAnsi="Arial" w:cs="Arial"/>
          <w:b/>
          <w:sz w:val="28"/>
          <w:szCs w:val="28"/>
          <w:lang w:val="en-US"/>
        </w:rPr>
        <w:t xml:space="preserve"> and petrographical dataset</w:t>
      </w:r>
      <w:r w:rsidR="008F5246" w:rsidRPr="008F5246">
        <w:rPr>
          <w:rFonts w:ascii="Arial" w:hAnsi="Arial" w:cs="Arial"/>
          <w:b/>
          <w:sz w:val="28"/>
          <w:szCs w:val="28"/>
          <w:lang w:val="en-US"/>
        </w:rPr>
        <w:t xml:space="preserve"> of fractured Variscan granites of the Cornubian Batholith</w:t>
      </w:r>
      <w:r w:rsidR="004F4CEA">
        <w:rPr>
          <w:rFonts w:ascii="Arial" w:hAnsi="Arial" w:cs="Arial"/>
          <w:b/>
          <w:sz w:val="28"/>
          <w:szCs w:val="28"/>
          <w:lang w:val="en-US"/>
        </w:rPr>
        <w:t>, SW U</w:t>
      </w:r>
      <w:r w:rsidR="0033210A">
        <w:rPr>
          <w:rFonts w:ascii="Arial" w:hAnsi="Arial" w:cs="Arial"/>
          <w:b/>
          <w:sz w:val="28"/>
          <w:szCs w:val="28"/>
          <w:lang w:val="en-US"/>
        </w:rPr>
        <w:t xml:space="preserve">nited </w:t>
      </w:r>
      <w:r w:rsidR="004F4CEA">
        <w:rPr>
          <w:rFonts w:ascii="Arial" w:hAnsi="Arial" w:cs="Arial"/>
          <w:b/>
          <w:sz w:val="28"/>
          <w:szCs w:val="28"/>
          <w:lang w:val="en-US"/>
        </w:rPr>
        <w:t>K</w:t>
      </w:r>
      <w:r w:rsidR="0033210A">
        <w:rPr>
          <w:rFonts w:ascii="Arial" w:hAnsi="Arial" w:cs="Arial"/>
          <w:b/>
          <w:sz w:val="28"/>
          <w:szCs w:val="28"/>
          <w:lang w:val="en-US"/>
        </w:rPr>
        <w:t>ingdom</w:t>
      </w:r>
    </w:p>
    <w:p w14:paraId="394D6C57" w14:textId="2A3862FF" w:rsidR="00A25197" w:rsidRPr="00192747" w:rsidRDefault="006C4302" w:rsidP="00192747">
      <w:pPr>
        <w:spacing w:after="240" w:line="360" w:lineRule="auto"/>
        <w:jc w:val="both"/>
        <w:rPr>
          <w:rFonts w:ascii="Arial" w:hAnsi="Arial" w:cs="Arial"/>
          <w:lang w:val="en-US"/>
        </w:rPr>
      </w:pPr>
      <w:r>
        <w:rPr>
          <w:rFonts w:ascii="Arial" w:hAnsi="Arial" w:cs="Arial"/>
          <w:lang w:val="en-US"/>
        </w:rPr>
        <w:t>Aysegul Turan</w:t>
      </w:r>
      <w:r w:rsidR="00A25197" w:rsidRPr="00192747">
        <w:rPr>
          <w:rFonts w:ascii="Arial" w:hAnsi="Arial" w:cs="Arial"/>
          <w:vertAlign w:val="superscript"/>
          <w:lang w:val="en-US"/>
        </w:rPr>
        <w:t>1</w:t>
      </w:r>
      <w:r w:rsidR="00A25197" w:rsidRPr="00192747">
        <w:rPr>
          <w:rFonts w:ascii="Arial" w:hAnsi="Arial" w:cs="Arial"/>
          <w:lang w:val="en-US"/>
        </w:rPr>
        <w:t>, Kristian Bär</w:t>
      </w:r>
      <w:r w:rsidR="00535889">
        <w:rPr>
          <w:rFonts w:ascii="Arial" w:hAnsi="Arial" w:cs="Arial"/>
          <w:vertAlign w:val="superscript"/>
          <w:lang w:val="en-US"/>
        </w:rPr>
        <w:t>2</w:t>
      </w:r>
      <w:r w:rsidR="00A25197" w:rsidRPr="00192747">
        <w:rPr>
          <w:rFonts w:ascii="Arial" w:hAnsi="Arial" w:cs="Arial"/>
          <w:lang w:val="en-US"/>
        </w:rPr>
        <w:t xml:space="preserve">, </w:t>
      </w:r>
      <w:r w:rsidR="00A12B39">
        <w:rPr>
          <w:rFonts w:ascii="Arial" w:hAnsi="Arial" w:cs="Arial"/>
          <w:lang w:val="en-US"/>
        </w:rPr>
        <w:t>Claire Bossennec</w:t>
      </w:r>
      <w:r w:rsidR="00A12B39" w:rsidRPr="00A12B39">
        <w:rPr>
          <w:rFonts w:ascii="Arial" w:hAnsi="Arial" w:cs="Arial"/>
          <w:vertAlign w:val="superscript"/>
          <w:lang w:val="en-US"/>
        </w:rPr>
        <w:t>3</w:t>
      </w:r>
      <w:r w:rsidR="00A12B39">
        <w:rPr>
          <w:rFonts w:ascii="Arial" w:hAnsi="Arial" w:cs="Arial"/>
          <w:lang w:val="en-US"/>
        </w:rPr>
        <w:t xml:space="preserve">, </w:t>
      </w:r>
      <w:r w:rsidR="00A25197" w:rsidRPr="00192747">
        <w:rPr>
          <w:rFonts w:ascii="Arial" w:hAnsi="Arial" w:cs="Arial"/>
          <w:lang w:val="en-US"/>
        </w:rPr>
        <w:t>Ingo Sass</w:t>
      </w:r>
      <w:r w:rsidR="00A25197" w:rsidRPr="00192747">
        <w:rPr>
          <w:rFonts w:ascii="Arial" w:hAnsi="Arial" w:cs="Arial"/>
          <w:vertAlign w:val="superscript"/>
          <w:lang w:val="en-US"/>
        </w:rPr>
        <w:t>1,</w:t>
      </w:r>
      <w:r w:rsidR="00535889">
        <w:rPr>
          <w:rFonts w:ascii="Arial" w:hAnsi="Arial" w:cs="Arial"/>
          <w:vertAlign w:val="superscript"/>
          <w:lang w:val="en-US"/>
        </w:rPr>
        <w:t>3</w:t>
      </w:r>
      <w:r w:rsidR="00A25197" w:rsidRPr="00192747">
        <w:rPr>
          <w:rFonts w:ascii="Arial" w:hAnsi="Arial" w:cs="Arial"/>
          <w:vertAlign w:val="superscript"/>
          <w:lang w:val="en-US"/>
        </w:rPr>
        <w:t xml:space="preserve"> </w:t>
      </w:r>
      <w:r w:rsidR="00A25197" w:rsidRPr="00192747">
        <w:rPr>
          <w:rFonts w:ascii="Arial" w:hAnsi="Arial" w:cs="Arial"/>
          <w:lang w:val="en-US"/>
        </w:rPr>
        <w:t xml:space="preserve"> </w:t>
      </w:r>
    </w:p>
    <w:p w14:paraId="1DAFD850" w14:textId="74E796A4" w:rsidR="00A25197" w:rsidRPr="0040576C" w:rsidRDefault="00A25197" w:rsidP="0040576C">
      <w:pPr>
        <w:spacing w:after="240" w:line="240" w:lineRule="auto"/>
        <w:jc w:val="both"/>
        <w:rPr>
          <w:rFonts w:ascii="Arial" w:hAnsi="Arial" w:cs="Arial"/>
          <w:b/>
          <w:bCs/>
          <w:sz w:val="18"/>
          <w:szCs w:val="18"/>
          <w:lang w:val="en-US"/>
        </w:rPr>
      </w:pPr>
      <w:r w:rsidRPr="0040576C">
        <w:rPr>
          <w:rFonts w:ascii="Arial" w:hAnsi="Arial" w:cs="Arial"/>
          <w:b/>
          <w:bCs/>
          <w:sz w:val="18"/>
          <w:szCs w:val="18"/>
          <w:vertAlign w:val="superscript"/>
          <w:lang w:val="en-US"/>
        </w:rPr>
        <w:t>1</w:t>
      </w:r>
      <w:r w:rsidRPr="0040576C">
        <w:rPr>
          <w:rFonts w:ascii="Arial" w:hAnsi="Arial" w:cs="Arial"/>
          <w:b/>
          <w:bCs/>
          <w:sz w:val="18"/>
          <w:szCs w:val="18"/>
          <w:lang w:val="en-US"/>
        </w:rPr>
        <w:t>Geothermal Science and Technology, Institute of Applied Geosciences, Technical University of Darmstadt, Darmstadt, 64287, Germany</w:t>
      </w:r>
    </w:p>
    <w:p w14:paraId="738B0F15" w14:textId="7ABF0289" w:rsidR="00A12B39" w:rsidRPr="0040576C" w:rsidRDefault="00A12B39" w:rsidP="0040576C">
      <w:pPr>
        <w:spacing w:after="240" w:line="240" w:lineRule="auto"/>
        <w:jc w:val="both"/>
        <w:rPr>
          <w:rFonts w:ascii="Arial" w:hAnsi="Arial" w:cs="Arial"/>
          <w:b/>
          <w:bCs/>
          <w:sz w:val="18"/>
          <w:szCs w:val="18"/>
          <w:lang w:val="en-US"/>
        </w:rPr>
      </w:pPr>
      <w:r w:rsidRPr="0040576C">
        <w:rPr>
          <w:rFonts w:ascii="Arial" w:hAnsi="Arial" w:cs="Arial"/>
          <w:b/>
          <w:bCs/>
          <w:sz w:val="18"/>
          <w:szCs w:val="18"/>
          <w:vertAlign w:val="superscript"/>
          <w:lang w:val="en-US"/>
        </w:rPr>
        <w:t>2</w:t>
      </w:r>
      <w:r w:rsidRPr="0040576C">
        <w:rPr>
          <w:rFonts w:ascii="Arial" w:hAnsi="Arial" w:cs="Arial"/>
          <w:b/>
          <w:bCs/>
          <w:sz w:val="18"/>
          <w:szCs w:val="18"/>
          <w:lang w:val="en-US"/>
        </w:rPr>
        <w:t>Geothermal Engineering GmbH, an der RaumFabrik 33c, 76227 Karlsruhe</w:t>
      </w:r>
      <w:r w:rsidR="00563608" w:rsidRPr="0040576C">
        <w:rPr>
          <w:rFonts w:ascii="Arial" w:hAnsi="Arial" w:cs="Arial"/>
          <w:b/>
          <w:bCs/>
          <w:sz w:val="18"/>
          <w:szCs w:val="18"/>
          <w:lang w:val="en-US"/>
        </w:rPr>
        <w:t>, Germany</w:t>
      </w:r>
    </w:p>
    <w:p w14:paraId="5E7237F6" w14:textId="6B4CBFF0" w:rsidR="00A25197" w:rsidRPr="0040576C" w:rsidRDefault="00A12B39" w:rsidP="0040576C">
      <w:pPr>
        <w:spacing w:after="240" w:line="240" w:lineRule="auto"/>
        <w:jc w:val="both"/>
        <w:rPr>
          <w:rFonts w:ascii="Arial" w:hAnsi="Arial" w:cs="Arial"/>
          <w:b/>
          <w:bCs/>
          <w:sz w:val="18"/>
          <w:szCs w:val="18"/>
          <w:lang w:val="en-US"/>
        </w:rPr>
      </w:pPr>
      <w:r w:rsidRPr="0040576C">
        <w:rPr>
          <w:rFonts w:ascii="Arial" w:hAnsi="Arial" w:cs="Arial"/>
          <w:b/>
          <w:bCs/>
          <w:sz w:val="18"/>
          <w:szCs w:val="18"/>
          <w:vertAlign w:val="superscript"/>
          <w:lang w:val="en-US"/>
        </w:rPr>
        <w:t>3</w:t>
      </w:r>
      <w:r w:rsidR="00563608" w:rsidRPr="00563608">
        <w:rPr>
          <w:rFonts w:ascii="Arial" w:hAnsi="Arial" w:cs="Arial"/>
          <w:b/>
          <w:bCs/>
          <w:sz w:val="18"/>
          <w:szCs w:val="18"/>
          <w:lang w:val="en-US"/>
        </w:rPr>
        <w:t>Helmholtz Centre Potsdam – GFZ German Research Centre for Geosciences, Section 4.8 – Geoenergy, Telegrafenberg, 14473, Potsdam, Germany</w:t>
      </w:r>
    </w:p>
    <w:p w14:paraId="613E9B55" w14:textId="7F2E7A49" w:rsidR="00A12B39" w:rsidRPr="0040576C" w:rsidRDefault="00A25197" w:rsidP="0040576C">
      <w:pPr>
        <w:spacing w:after="0" w:line="240" w:lineRule="auto"/>
        <w:ind w:left="1418" w:hanging="1418"/>
        <w:jc w:val="both"/>
        <w:rPr>
          <w:rFonts w:ascii="Arial" w:hAnsi="Arial" w:cs="Arial"/>
          <w:sz w:val="18"/>
          <w:szCs w:val="18"/>
          <w:lang w:val="en-US"/>
        </w:rPr>
      </w:pPr>
      <w:r w:rsidRPr="0040576C">
        <w:rPr>
          <w:rFonts w:ascii="Arial" w:hAnsi="Arial" w:cs="Arial"/>
          <w:sz w:val="18"/>
          <w:szCs w:val="18"/>
          <w:lang w:val="en-US"/>
        </w:rPr>
        <w:t>Correspond</w:t>
      </w:r>
      <w:r w:rsidR="00535889" w:rsidRPr="0040576C">
        <w:rPr>
          <w:rFonts w:ascii="Arial" w:hAnsi="Arial" w:cs="Arial"/>
          <w:sz w:val="18"/>
          <w:szCs w:val="18"/>
          <w:lang w:val="en-US"/>
        </w:rPr>
        <w:t>ence</w:t>
      </w:r>
      <w:r w:rsidRPr="0040576C">
        <w:rPr>
          <w:rFonts w:ascii="Arial" w:hAnsi="Arial" w:cs="Arial"/>
          <w:sz w:val="18"/>
          <w:szCs w:val="18"/>
          <w:lang w:val="en-US"/>
        </w:rPr>
        <w:t>:</w:t>
      </w:r>
      <w:r w:rsidR="00535889" w:rsidRPr="0040576C">
        <w:rPr>
          <w:rFonts w:ascii="Arial" w:hAnsi="Arial" w:cs="Arial"/>
          <w:sz w:val="18"/>
          <w:szCs w:val="18"/>
          <w:lang w:val="en-US"/>
        </w:rPr>
        <w:tab/>
      </w:r>
      <w:r w:rsidR="0040576C">
        <w:rPr>
          <w:rFonts w:ascii="Arial" w:hAnsi="Arial" w:cs="Arial"/>
          <w:sz w:val="18"/>
          <w:szCs w:val="18"/>
          <w:lang w:val="en-US"/>
        </w:rPr>
        <w:tab/>
      </w:r>
      <w:r w:rsidR="006C4302" w:rsidRPr="0040576C">
        <w:rPr>
          <w:rFonts w:ascii="Arial" w:hAnsi="Arial" w:cs="Arial"/>
          <w:sz w:val="18"/>
          <w:szCs w:val="18"/>
          <w:lang w:val="en-US"/>
        </w:rPr>
        <w:t>Aysegul Turan</w:t>
      </w:r>
      <w:r w:rsidRPr="0040576C">
        <w:rPr>
          <w:rFonts w:ascii="Arial" w:hAnsi="Arial" w:cs="Arial"/>
          <w:sz w:val="18"/>
          <w:szCs w:val="18"/>
          <w:lang w:val="en-US"/>
        </w:rPr>
        <w:t xml:space="preserve"> (</w:t>
      </w:r>
      <w:hyperlink r:id="rId6" w:history="1">
        <w:r w:rsidR="00743DF3" w:rsidRPr="0040576C">
          <w:rPr>
            <w:rStyle w:val="Hyperlink"/>
            <w:rFonts w:ascii="Arial" w:hAnsi="Arial" w:cs="Arial"/>
            <w:sz w:val="18"/>
            <w:szCs w:val="18"/>
            <w:lang w:val="en-US"/>
          </w:rPr>
          <w:t>turan@geo.tu-darmstadt.de</w:t>
        </w:r>
      </w:hyperlink>
      <w:r w:rsidRPr="0040576C">
        <w:rPr>
          <w:rFonts w:ascii="Arial" w:hAnsi="Arial" w:cs="Arial"/>
          <w:sz w:val="18"/>
          <w:szCs w:val="18"/>
          <w:lang w:val="en-US"/>
        </w:rPr>
        <w:t>)</w:t>
      </w:r>
      <w:r w:rsidR="00535889" w:rsidRPr="0040576C">
        <w:rPr>
          <w:rFonts w:ascii="Arial" w:hAnsi="Arial" w:cs="Arial"/>
          <w:sz w:val="18"/>
          <w:szCs w:val="18"/>
          <w:lang w:val="en-US"/>
        </w:rPr>
        <w:t xml:space="preserve"> </w:t>
      </w:r>
    </w:p>
    <w:p w14:paraId="3B372199" w14:textId="13F84B91" w:rsidR="00192747" w:rsidRPr="0040576C" w:rsidRDefault="00535889" w:rsidP="0040576C">
      <w:pPr>
        <w:spacing w:after="240" w:line="240" w:lineRule="auto"/>
        <w:ind w:left="1416" w:hanging="1416"/>
        <w:jc w:val="both"/>
        <w:rPr>
          <w:rFonts w:ascii="Arial" w:hAnsi="Arial" w:cs="Arial"/>
          <w:sz w:val="18"/>
          <w:szCs w:val="18"/>
          <w:lang w:val="en-US"/>
        </w:rPr>
      </w:pPr>
      <w:r w:rsidRPr="0040576C">
        <w:rPr>
          <w:rFonts w:ascii="Arial" w:hAnsi="Arial" w:cs="Arial"/>
          <w:sz w:val="18"/>
          <w:szCs w:val="18"/>
          <w:lang w:val="en-US"/>
        </w:rPr>
        <w:tab/>
      </w:r>
      <w:r w:rsidR="00A12B39" w:rsidRPr="0040576C">
        <w:rPr>
          <w:rFonts w:ascii="Arial" w:hAnsi="Arial" w:cs="Arial"/>
          <w:sz w:val="18"/>
          <w:szCs w:val="18"/>
          <w:lang w:val="en-US"/>
        </w:rPr>
        <w:tab/>
      </w:r>
      <w:r w:rsidRPr="0040576C">
        <w:rPr>
          <w:rFonts w:ascii="Arial" w:hAnsi="Arial" w:cs="Arial"/>
          <w:sz w:val="18"/>
          <w:szCs w:val="18"/>
          <w:lang w:val="en-US"/>
        </w:rPr>
        <w:t xml:space="preserve"> </w:t>
      </w:r>
    </w:p>
    <w:p w14:paraId="1AE20F1B" w14:textId="0F0146C5" w:rsidR="006C1993" w:rsidRDefault="00DF52E7" w:rsidP="006C1993">
      <w:pPr>
        <w:spacing w:after="240" w:line="360" w:lineRule="auto"/>
        <w:jc w:val="both"/>
        <w:rPr>
          <w:rFonts w:ascii="Arial" w:hAnsi="Arial" w:cs="Arial"/>
          <w:lang w:val="en-US"/>
        </w:rPr>
      </w:pPr>
      <w:r w:rsidRPr="00DF52E7">
        <w:rPr>
          <w:rFonts w:ascii="Arial" w:hAnsi="Arial" w:cs="Arial"/>
          <w:lang w:val="en-US"/>
        </w:rPr>
        <w:t xml:space="preserve">Outcrop analogue studies </w:t>
      </w:r>
      <w:r w:rsidR="00FB07B9" w:rsidRPr="00FB07B9">
        <w:rPr>
          <w:rFonts w:ascii="Arial" w:hAnsi="Arial" w:cs="Arial"/>
          <w:lang w:val="en-US"/>
        </w:rPr>
        <w:t>are of high priority</w:t>
      </w:r>
      <w:r w:rsidR="00FB07B9">
        <w:rPr>
          <w:rFonts w:ascii="Arial" w:hAnsi="Arial" w:cs="Arial"/>
          <w:lang w:val="en-US"/>
        </w:rPr>
        <w:t xml:space="preserve"> as they</w:t>
      </w:r>
      <w:r w:rsidR="00FB07B9" w:rsidRPr="00FB07B9">
        <w:rPr>
          <w:rFonts w:ascii="Arial" w:hAnsi="Arial" w:cs="Arial"/>
          <w:lang w:val="en-US"/>
        </w:rPr>
        <w:t xml:space="preserve"> </w:t>
      </w:r>
      <w:r w:rsidR="00163E4C" w:rsidRPr="00163E4C">
        <w:rPr>
          <w:rFonts w:ascii="Arial" w:hAnsi="Arial" w:cs="Arial"/>
          <w:lang w:val="en-US"/>
        </w:rPr>
        <w:t xml:space="preserve">allow </w:t>
      </w:r>
      <w:r w:rsidR="00AC7E1F">
        <w:rPr>
          <w:rFonts w:ascii="Arial" w:hAnsi="Arial" w:cs="Arial"/>
          <w:lang w:val="en-US"/>
        </w:rPr>
        <w:t xml:space="preserve">the </w:t>
      </w:r>
      <w:r w:rsidR="00163E4C" w:rsidRPr="00163E4C">
        <w:rPr>
          <w:rFonts w:ascii="Arial" w:hAnsi="Arial" w:cs="Arial"/>
        </w:rPr>
        <w:t>interpretation of geophysical surveys</w:t>
      </w:r>
      <w:r w:rsidR="00AC7E1F">
        <w:rPr>
          <w:rFonts w:ascii="Arial" w:hAnsi="Arial" w:cs="Arial"/>
        </w:rPr>
        <w:t>,</w:t>
      </w:r>
      <w:r w:rsidR="00163E4C" w:rsidRPr="00163E4C">
        <w:t xml:space="preserve"> </w:t>
      </w:r>
      <w:r w:rsidR="00163E4C" w:rsidRPr="00163E4C">
        <w:rPr>
          <w:rFonts w:ascii="Arial" w:hAnsi="Arial" w:cs="Arial"/>
          <w:lang w:val="en-US"/>
        </w:rPr>
        <w:t>minimiz</w:t>
      </w:r>
      <w:r w:rsidR="00AC7E1F">
        <w:rPr>
          <w:rFonts w:ascii="Arial" w:hAnsi="Arial" w:cs="Arial"/>
          <w:lang w:val="en-US"/>
        </w:rPr>
        <w:t>ing</w:t>
      </w:r>
      <w:r w:rsidR="00163E4C" w:rsidRPr="00163E4C">
        <w:rPr>
          <w:rFonts w:ascii="Arial" w:hAnsi="Arial" w:cs="Arial"/>
          <w:lang w:val="en-US"/>
        </w:rPr>
        <w:t xml:space="preserve"> the exploration risk</w:t>
      </w:r>
      <w:r w:rsidR="00163E4C">
        <w:rPr>
          <w:rFonts w:ascii="Arial" w:hAnsi="Arial" w:cs="Arial"/>
          <w:lang w:val="en-US"/>
        </w:rPr>
        <w:t>,</w:t>
      </w:r>
      <w:r w:rsidR="00163E4C" w:rsidRPr="00163E4C">
        <w:rPr>
          <w:rFonts w:ascii="Arial" w:hAnsi="Arial" w:cs="Arial"/>
          <w:lang w:val="en-US"/>
        </w:rPr>
        <w:t xml:space="preserve"> </w:t>
      </w:r>
      <w:r w:rsidR="00AC7E1F" w:rsidRPr="00AC7E1F">
        <w:rPr>
          <w:rFonts w:ascii="Arial" w:hAnsi="Arial" w:cs="Arial"/>
          <w:lang w:val="en-US"/>
        </w:rPr>
        <w:t>reliable predictions of reservoir properties</w:t>
      </w:r>
      <w:r w:rsidR="00AC7E1F">
        <w:rPr>
          <w:rFonts w:ascii="Arial" w:hAnsi="Arial" w:cs="Arial"/>
          <w:lang w:val="en-US"/>
        </w:rPr>
        <w:t xml:space="preserve"> and </w:t>
      </w:r>
      <w:r w:rsidR="00163E4C" w:rsidRPr="00163E4C">
        <w:rPr>
          <w:rFonts w:ascii="Arial" w:hAnsi="Arial" w:cs="Arial"/>
          <w:lang w:val="en-US"/>
        </w:rPr>
        <w:t>draw</w:t>
      </w:r>
      <w:r w:rsidR="00AC7E1F">
        <w:rPr>
          <w:rFonts w:ascii="Arial" w:hAnsi="Arial" w:cs="Arial"/>
          <w:lang w:val="en-US"/>
        </w:rPr>
        <w:t>ing</w:t>
      </w:r>
      <w:r w:rsidR="00163E4C" w:rsidRPr="00163E4C">
        <w:rPr>
          <w:rFonts w:ascii="Arial" w:hAnsi="Arial" w:cs="Arial"/>
          <w:lang w:val="en-US"/>
        </w:rPr>
        <w:t xml:space="preserve"> conclusions on expected </w:t>
      </w:r>
      <w:r w:rsidR="00AC7E1F">
        <w:rPr>
          <w:rFonts w:ascii="Arial" w:hAnsi="Arial" w:cs="Arial"/>
          <w:lang w:val="en-US"/>
        </w:rPr>
        <w:t>discharge, before</w:t>
      </w:r>
      <w:r w:rsidR="00163E4C" w:rsidRPr="00163E4C">
        <w:rPr>
          <w:rFonts w:ascii="Arial" w:hAnsi="Arial" w:cs="Arial"/>
          <w:lang w:val="en-US"/>
        </w:rPr>
        <w:t xml:space="preserve"> drilling</w:t>
      </w:r>
      <w:r w:rsidR="00AC7E1F">
        <w:rPr>
          <w:rFonts w:ascii="Arial" w:hAnsi="Arial" w:cs="Arial"/>
          <w:lang w:val="en-US"/>
        </w:rPr>
        <w:t xml:space="preserve"> in a cost-wise way.</w:t>
      </w:r>
      <w:r w:rsidR="00163E4C" w:rsidRPr="00163E4C">
        <w:rPr>
          <w:rFonts w:ascii="Arial" w:hAnsi="Arial" w:cs="Arial"/>
          <w:lang w:val="en-US"/>
        </w:rPr>
        <w:t xml:space="preserve"> </w:t>
      </w:r>
      <w:r w:rsidR="006E7D66">
        <w:rPr>
          <w:rFonts w:ascii="Arial" w:hAnsi="Arial" w:cs="Arial"/>
          <w:lang w:val="en-US"/>
        </w:rPr>
        <w:t>D</w:t>
      </w:r>
      <w:r w:rsidR="006C1993" w:rsidRPr="006C1993">
        <w:rPr>
          <w:rFonts w:ascii="Arial" w:hAnsi="Arial" w:cs="Arial"/>
          <w:lang w:val="en-US"/>
        </w:rPr>
        <w:t>etailed knowledge</w:t>
      </w:r>
      <w:r w:rsidR="006C1993">
        <w:rPr>
          <w:rFonts w:ascii="Arial" w:hAnsi="Arial" w:cs="Arial"/>
          <w:lang w:val="en-US"/>
        </w:rPr>
        <w:t xml:space="preserve"> </w:t>
      </w:r>
      <w:r w:rsidR="006C1993" w:rsidRPr="006C1993">
        <w:rPr>
          <w:rFonts w:ascii="Arial" w:hAnsi="Arial" w:cs="Arial"/>
          <w:lang w:val="en-US"/>
        </w:rPr>
        <w:t xml:space="preserve">of the </w:t>
      </w:r>
      <w:r w:rsidR="00B86DDF" w:rsidRPr="00B86DDF">
        <w:rPr>
          <w:rFonts w:ascii="Arial" w:hAnsi="Arial" w:cs="Arial"/>
          <w:lang w:val="en-US"/>
        </w:rPr>
        <w:t xml:space="preserve">petrophysical properties and petrographical characteristics </w:t>
      </w:r>
      <w:r w:rsidR="006C1993" w:rsidRPr="006C1993">
        <w:rPr>
          <w:rFonts w:ascii="Arial" w:hAnsi="Arial" w:cs="Arial"/>
          <w:lang w:val="en-US"/>
        </w:rPr>
        <w:t xml:space="preserve">of potential reservoir rocks </w:t>
      </w:r>
      <w:r w:rsidR="009B39F0" w:rsidRPr="009B39F0">
        <w:rPr>
          <w:rFonts w:ascii="Arial" w:hAnsi="Arial" w:cs="Arial"/>
          <w:lang w:val="en-US"/>
        </w:rPr>
        <w:t>improve the interpretation of forthcoming borehole logging</w:t>
      </w:r>
      <w:r w:rsidR="00FB07B9">
        <w:rPr>
          <w:rFonts w:ascii="Arial" w:hAnsi="Arial" w:cs="Arial"/>
          <w:lang w:val="en-US"/>
        </w:rPr>
        <w:t xml:space="preserve"> </w:t>
      </w:r>
      <w:r w:rsidR="009B39F0" w:rsidRPr="009B39F0">
        <w:rPr>
          <w:rFonts w:ascii="Arial" w:hAnsi="Arial" w:cs="Arial"/>
          <w:lang w:val="en-US"/>
        </w:rPr>
        <w:t xml:space="preserve">and of fluid flow in different zones. </w:t>
      </w:r>
      <w:r w:rsidR="00C313E5">
        <w:rPr>
          <w:rFonts w:ascii="Arial" w:hAnsi="Arial" w:cs="Arial"/>
          <w:lang w:val="en-US"/>
        </w:rPr>
        <w:t>Built datasets</w:t>
      </w:r>
      <w:r w:rsidR="009B39F0" w:rsidRPr="009B39F0">
        <w:rPr>
          <w:rFonts w:ascii="Arial" w:hAnsi="Arial" w:cs="Arial"/>
          <w:lang w:val="en-US"/>
        </w:rPr>
        <w:t xml:space="preserve"> </w:t>
      </w:r>
      <w:r w:rsidR="00A90D75">
        <w:rPr>
          <w:rFonts w:ascii="Arial" w:hAnsi="Arial" w:cs="Arial"/>
          <w:lang w:val="en-US"/>
        </w:rPr>
        <w:t xml:space="preserve">yet </w:t>
      </w:r>
      <w:r w:rsidR="009B39F0" w:rsidRPr="009B39F0">
        <w:rPr>
          <w:rFonts w:ascii="Arial" w:hAnsi="Arial" w:cs="Arial"/>
          <w:lang w:val="en-US"/>
        </w:rPr>
        <w:t>comprise the development of the necessary input for static and dynamic reservoir model parametrization</w:t>
      </w:r>
      <w:r w:rsidR="00C313E5">
        <w:rPr>
          <w:rFonts w:ascii="Arial" w:hAnsi="Arial" w:cs="Arial"/>
          <w:lang w:val="en-US"/>
        </w:rPr>
        <w:t>.</w:t>
      </w:r>
    </w:p>
    <w:p w14:paraId="603F7D95" w14:textId="4E82F636" w:rsidR="00EE6AAA" w:rsidRDefault="00EE6AAA" w:rsidP="006C1993">
      <w:pPr>
        <w:spacing w:after="240" w:line="360" w:lineRule="auto"/>
        <w:jc w:val="both"/>
        <w:rPr>
          <w:rFonts w:ascii="Arial" w:hAnsi="Arial" w:cs="Arial"/>
          <w:lang w:val="en-US"/>
        </w:rPr>
      </w:pPr>
      <w:r w:rsidRPr="00EE6AAA">
        <w:rPr>
          <w:rFonts w:ascii="Arial" w:hAnsi="Arial" w:cs="Arial"/>
          <w:lang w:val="en-US"/>
        </w:rPr>
        <w:t xml:space="preserve">In the framework of EU H2020 funded ‘MEET’ project (‘Multidisciplinary and multi-context demonstration of EGS exploration and Exploitation Techniques and potentials’, grant agreement no:792037) outcrop analogue samples from the Cornubian Batholith, located in SW </w:t>
      </w:r>
      <w:r w:rsidR="00D23578">
        <w:rPr>
          <w:rFonts w:ascii="Arial" w:hAnsi="Arial" w:cs="Arial"/>
          <w:lang w:val="en-US"/>
        </w:rPr>
        <w:t>United Kingdom</w:t>
      </w:r>
      <w:r w:rsidRPr="00EE6AAA">
        <w:rPr>
          <w:rFonts w:ascii="Arial" w:hAnsi="Arial" w:cs="Arial"/>
          <w:lang w:val="en-US"/>
        </w:rPr>
        <w:t>, were taken from the onshore plutons namely Land’s End, Tregonning-Godolphin, Carnmenellis, Carn Brea, Carn Marth and St. Austell. 47 granitic samples were collected from 23 outcrops representative for fresh, weathered, hydrothermally altered, fractured and faulted granites</w:t>
      </w:r>
      <w:r w:rsidR="00BA2478">
        <w:rPr>
          <w:rFonts w:ascii="Arial" w:hAnsi="Arial" w:cs="Arial"/>
          <w:lang w:val="en-US"/>
        </w:rPr>
        <w:t>.</w:t>
      </w:r>
      <w:r w:rsidRPr="00EE6AAA">
        <w:rPr>
          <w:rFonts w:ascii="Arial" w:hAnsi="Arial" w:cs="Arial"/>
          <w:lang w:val="en-US"/>
        </w:rPr>
        <w:t xml:space="preserve"> From the outcrop samples, 338 cores with different diameters were obtained and the measurements of grain density, bulk density, permeability, porosity, acoustic wave velocity, thermal conductivity, thermal diffusivity, </w:t>
      </w:r>
      <w:r>
        <w:rPr>
          <w:rFonts w:ascii="Arial" w:hAnsi="Arial" w:cs="Arial"/>
          <w:lang w:val="en-US"/>
        </w:rPr>
        <w:t xml:space="preserve">magnetic susceptibility, </w:t>
      </w:r>
      <w:r w:rsidRPr="00EE6AAA">
        <w:rPr>
          <w:rFonts w:ascii="Arial" w:hAnsi="Arial" w:cs="Arial"/>
          <w:lang w:val="en-US"/>
        </w:rPr>
        <w:t xml:space="preserve">uniaxial compressive strength, Poisson’s ratio, Young’s modulus, tensile strength, shear strength, cohesion, coefficient of friction and shear modulus were performed on oven-dried cores under ambient temperature and atmospheric pressure in the HydroThermikum laboratory of the Technical University of Darmstadt. </w:t>
      </w:r>
      <w:r w:rsidR="00103321">
        <w:rPr>
          <w:rFonts w:ascii="Arial" w:hAnsi="Arial" w:cs="Arial"/>
          <w:lang w:val="en-US"/>
        </w:rPr>
        <w:t>Petrographical</w:t>
      </w:r>
      <w:r w:rsidRPr="00EE6AAA">
        <w:rPr>
          <w:rFonts w:ascii="Arial" w:hAnsi="Arial" w:cs="Arial"/>
          <w:lang w:val="en-US"/>
        </w:rPr>
        <w:t xml:space="preserve"> and geochemical characterization were done for 47 outcrop analogue samples and for the drill cuttings, taken between 3,980 and 5,275 m </w:t>
      </w:r>
      <w:r w:rsidR="00EC5440">
        <w:rPr>
          <w:rFonts w:ascii="Arial" w:hAnsi="Arial" w:cs="Arial"/>
          <w:lang w:val="en-US"/>
        </w:rPr>
        <w:t>(measured depth)</w:t>
      </w:r>
      <w:r w:rsidRPr="00EE6AAA">
        <w:rPr>
          <w:rFonts w:ascii="Arial" w:hAnsi="Arial" w:cs="Arial"/>
          <w:lang w:val="en-US"/>
        </w:rPr>
        <w:t xml:space="preserve"> in UD1</w:t>
      </w:r>
      <w:r w:rsidR="00103321">
        <w:rPr>
          <w:rFonts w:ascii="Arial" w:hAnsi="Arial" w:cs="Arial"/>
          <w:lang w:val="en-US"/>
        </w:rPr>
        <w:t>;</w:t>
      </w:r>
      <w:r w:rsidR="00BA2478">
        <w:rPr>
          <w:rFonts w:ascii="Arial" w:hAnsi="Arial" w:cs="Arial"/>
          <w:lang w:val="en-US"/>
        </w:rPr>
        <w:t xml:space="preserve"> the </w:t>
      </w:r>
      <w:r w:rsidR="00BA2478" w:rsidRPr="00BA2478">
        <w:rPr>
          <w:rFonts w:ascii="Arial" w:hAnsi="Arial" w:cs="Arial"/>
          <w:lang w:val="en-US"/>
        </w:rPr>
        <w:t xml:space="preserve">production well </w:t>
      </w:r>
      <w:r w:rsidR="00BA2478">
        <w:rPr>
          <w:rFonts w:ascii="Arial" w:hAnsi="Arial" w:cs="Arial"/>
          <w:lang w:val="en-US"/>
        </w:rPr>
        <w:t>of United</w:t>
      </w:r>
      <w:r w:rsidR="00BA2478">
        <w:t xml:space="preserve"> </w:t>
      </w:r>
      <w:r w:rsidR="00BA2478" w:rsidRPr="00BA2478">
        <w:rPr>
          <w:rFonts w:ascii="Arial" w:hAnsi="Arial" w:cs="Arial"/>
          <w:lang w:val="en-US"/>
        </w:rPr>
        <w:t>Downs Deep Geothermal Power Project</w:t>
      </w:r>
      <w:r w:rsidR="003F505A">
        <w:rPr>
          <w:rFonts w:ascii="Arial" w:hAnsi="Arial" w:cs="Arial"/>
          <w:lang w:val="en-US"/>
        </w:rPr>
        <w:t>, first commercial deep geothermal project of UK</w:t>
      </w:r>
      <w:r w:rsidR="00103321">
        <w:rPr>
          <w:rFonts w:ascii="Arial" w:hAnsi="Arial" w:cs="Arial"/>
          <w:lang w:val="en-US"/>
        </w:rPr>
        <w:t xml:space="preserve">, </w:t>
      </w:r>
      <w:r w:rsidRPr="00EE6AAA">
        <w:rPr>
          <w:rFonts w:ascii="Arial" w:hAnsi="Arial" w:cs="Arial"/>
          <w:lang w:val="en-US"/>
        </w:rPr>
        <w:t>through thin section analysis, X-ray diffraction (XRD) and X-ray fluorescence (XRF).</w:t>
      </w:r>
    </w:p>
    <w:p w14:paraId="03A3AE89" w14:textId="782129A3" w:rsidR="00192747" w:rsidRPr="00192747" w:rsidRDefault="008522DF" w:rsidP="00A737C9">
      <w:pPr>
        <w:spacing w:after="240" w:line="360" w:lineRule="auto"/>
        <w:jc w:val="both"/>
        <w:rPr>
          <w:rFonts w:ascii="Arial" w:hAnsi="Arial" w:cs="Arial"/>
          <w:lang w:val="en-US"/>
        </w:rPr>
      </w:pPr>
      <w:r w:rsidRPr="008522DF">
        <w:rPr>
          <w:rFonts w:ascii="Arial" w:hAnsi="Arial" w:cs="Arial"/>
          <w:lang w:val="en-US"/>
        </w:rPr>
        <w:lastRenderedPageBreak/>
        <w:t xml:space="preserve">This dataset presents the geochemical, petrophysical and petrographical properties of Early Permian aged fractured Variscan granite specifically not overprinted by any younger tectonic regime. </w:t>
      </w:r>
      <w:r>
        <w:rPr>
          <w:rFonts w:ascii="Arial" w:hAnsi="Arial" w:cs="Arial"/>
          <w:lang w:val="en-US"/>
        </w:rPr>
        <w:t>It</w:t>
      </w:r>
      <w:r w:rsidR="00A737C9" w:rsidRPr="00A737C9">
        <w:rPr>
          <w:rFonts w:ascii="Arial" w:hAnsi="Arial" w:cs="Arial"/>
          <w:lang w:val="en-US"/>
        </w:rPr>
        <w:t xml:space="preserve"> </w:t>
      </w:r>
      <w:r w:rsidR="00CF2ABC">
        <w:rPr>
          <w:rFonts w:ascii="Arial" w:hAnsi="Arial" w:cs="Arial"/>
          <w:lang w:val="en-US"/>
        </w:rPr>
        <w:t>forms a basis</w:t>
      </w:r>
      <w:r w:rsidR="00DF3A0D">
        <w:rPr>
          <w:rFonts w:ascii="Arial" w:hAnsi="Arial" w:cs="Arial"/>
          <w:lang w:val="en-US"/>
        </w:rPr>
        <w:t xml:space="preserve"> to</w:t>
      </w:r>
      <w:r w:rsidR="00A737C9" w:rsidRPr="00A737C9">
        <w:rPr>
          <w:rFonts w:ascii="Arial" w:hAnsi="Arial" w:cs="Arial"/>
          <w:lang w:val="en-US"/>
        </w:rPr>
        <w:t xml:space="preserve"> </w:t>
      </w:r>
      <w:r w:rsidR="00CF2ABC">
        <w:rPr>
          <w:rFonts w:ascii="Arial" w:hAnsi="Arial" w:cs="Arial"/>
          <w:lang w:val="en-US"/>
        </w:rPr>
        <w:t>other</w:t>
      </w:r>
      <w:r w:rsidR="00A737C9" w:rsidRPr="00A737C9">
        <w:rPr>
          <w:rFonts w:ascii="Arial" w:hAnsi="Arial" w:cs="Arial"/>
          <w:lang w:val="en-US"/>
        </w:rPr>
        <w:t xml:space="preserve"> publication</w:t>
      </w:r>
      <w:r w:rsidR="00CF2ABC">
        <w:rPr>
          <w:rFonts w:ascii="Arial" w:hAnsi="Arial" w:cs="Arial"/>
          <w:lang w:val="en-US"/>
        </w:rPr>
        <w:t>s</w:t>
      </w:r>
      <w:r w:rsidR="0040576C">
        <w:rPr>
          <w:rFonts w:ascii="Arial" w:hAnsi="Arial" w:cs="Arial"/>
          <w:lang w:val="en-US"/>
        </w:rPr>
        <w:t xml:space="preserve">, </w:t>
      </w:r>
      <w:r w:rsidR="00CF2ABC">
        <w:rPr>
          <w:rFonts w:ascii="Arial" w:hAnsi="Arial" w:cs="Arial"/>
          <w:lang w:val="en-US"/>
        </w:rPr>
        <w:t>where</w:t>
      </w:r>
      <w:r w:rsidR="00A737C9" w:rsidRPr="00A737C9">
        <w:rPr>
          <w:rFonts w:ascii="Arial" w:hAnsi="Arial" w:cs="Arial"/>
          <w:lang w:val="en-US"/>
        </w:rPr>
        <w:t xml:space="preserve"> </w:t>
      </w:r>
      <w:r w:rsidR="00CF2ABC">
        <w:rPr>
          <w:rFonts w:ascii="Arial" w:hAnsi="Arial" w:cs="Arial"/>
          <w:lang w:val="en-US"/>
        </w:rPr>
        <w:t>the</w:t>
      </w:r>
      <w:r w:rsidR="00A737C9" w:rsidRPr="00A737C9">
        <w:rPr>
          <w:rFonts w:ascii="Arial" w:hAnsi="Arial" w:cs="Arial"/>
          <w:lang w:val="en-US"/>
        </w:rPr>
        <w:t xml:space="preserve"> </w:t>
      </w:r>
      <w:r w:rsidR="00CF2ABC" w:rsidRPr="00CF2ABC">
        <w:rPr>
          <w:rFonts w:ascii="Arial" w:hAnsi="Arial" w:cs="Arial"/>
          <w:lang w:val="en-US"/>
        </w:rPr>
        <w:t xml:space="preserve">results </w:t>
      </w:r>
      <w:r w:rsidR="00CF2ABC">
        <w:rPr>
          <w:rFonts w:ascii="Arial" w:hAnsi="Arial" w:cs="Arial"/>
          <w:lang w:val="en-US"/>
        </w:rPr>
        <w:t xml:space="preserve">of </w:t>
      </w:r>
      <w:r w:rsidR="00A737C9" w:rsidRPr="00A737C9">
        <w:rPr>
          <w:rFonts w:ascii="Arial" w:hAnsi="Arial" w:cs="Arial"/>
          <w:lang w:val="en-US"/>
        </w:rPr>
        <w:t xml:space="preserve">the </w:t>
      </w:r>
      <w:r w:rsidR="00CF2ABC">
        <w:rPr>
          <w:rFonts w:ascii="Arial" w:hAnsi="Arial" w:cs="Arial"/>
          <w:lang w:val="en-US"/>
        </w:rPr>
        <w:t>aforementioned multiparameter</w:t>
      </w:r>
      <w:r w:rsidR="00A737C9" w:rsidRPr="00A737C9">
        <w:rPr>
          <w:rFonts w:ascii="Arial" w:hAnsi="Arial" w:cs="Arial"/>
          <w:lang w:val="en-US"/>
        </w:rPr>
        <w:t xml:space="preserve"> </w:t>
      </w:r>
      <w:r w:rsidR="00CF2ABC">
        <w:rPr>
          <w:rFonts w:ascii="Arial" w:hAnsi="Arial" w:cs="Arial"/>
          <w:lang w:val="en-US"/>
        </w:rPr>
        <w:t xml:space="preserve">rock characterization are discussed in detail and are used for stochastic regional resource assessment, respectively. </w:t>
      </w:r>
      <w:r w:rsidR="00783043" w:rsidRPr="00783043">
        <w:rPr>
          <w:rFonts w:ascii="Arial" w:hAnsi="Arial" w:cs="Arial"/>
          <w:lang w:val="en-US"/>
        </w:rPr>
        <w:t xml:space="preserve">It follows the </w:t>
      </w:r>
      <w:r>
        <w:rPr>
          <w:rFonts w:ascii="Arial" w:hAnsi="Arial" w:cs="Arial"/>
          <w:lang w:val="en-US"/>
        </w:rPr>
        <w:t xml:space="preserve">same </w:t>
      </w:r>
      <w:r w:rsidR="00783043" w:rsidRPr="00783043">
        <w:rPr>
          <w:rFonts w:ascii="Arial" w:hAnsi="Arial" w:cs="Arial"/>
          <w:lang w:val="en-US"/>
        </w:rPr>
        <w:t xml:space="preserve">database structure </w:t>
      </w:r>
      <w:r>
        <w:rPr>
          <w:rFonts w:ascii="Arial" w:hAnsi="Arial" w:cs="Arial"/>
          <w:lang w:val="en-US"/>
        </w:rPr>
        <w:t>as</w:t>
      </w:r>
      <w:r w:rsidR="00783043">
        <w:rPr>
          <w:rFonts w:ascii="Arial" w:hAnsi="Arial" w:cs="Arial"/>
          <w:lang w:val="en-US"/>
        </w:rPr>
        <w:t xml:space="preserve"> </w:t>
      </w:r>
      <w:r w:rsidR="00783043" w:rsidRPr="00783043">
        <w:rPr>
          <w:rFonts w:ascii="Arial" w:hAnsi="Arial" w:cs="Arial"/>
          <w:lang w:val="en-US"/>
        </w:rPr>
        <w:t>PetroPhysical Property Database (P³) of Bär et al. (2020)</w:t>
      </w:r>
      <w:r w:rsidR="00783043">
        <w:rPr>
          <w:rFonts w:ascii="Arial" w:hAnsi="Arial" w:cs="Arial"/>
          <w:lang w:val="en-US"/>
        </w:rPr>
        <w:t>.</w:t>
      </w:r>
      <w:r w:rsidR="00042360" w:rsidRPr="00042360">
        <w:t xml:space="preserve"> </w:t>
      </w:r>
      <w:r w:rsidR="00042360" w:rsidRPr="00042360">
        <w:rPr>
          <w:rFonts w:ascii="Arial" w:hAnsi="Arial" w:cs="Arial"/>
          <w:lang w:val="en-US"/>
        </w:rPr>
        <w:t xml:space="preserve">Each analyzed </w:t>
      </w:r>
      <w:r w:rsidR="00042360">
        <w:rPr>
          <w:rFonts w:ascii="Arial" w:hAnsi="Arial" w:cs="Arial"/>
          <w:lang w:val="en-US"/>
        </w:rPr>
        <w:t>core</w:t>
      </w:r>
      <w:r w:rsidR="00042360" w:rsidRPr="00042360">
        <w:rPr>
          <w:rFonts w:ascii="Arial" w:hAnsi="Arial" w:cs="Arial"/>
          <w:lang w:val="en-US"/>
        </w:rPr>
        <w:t xml:space="preserve"> </w:t>
      </w:r>
      <w:r w:rsidR="0089798F">
        <w:rPr>
          <w:rFonts w:ascii="Arial" w:hAnsi="Arial" w:cs="Arial"/>
          <w:lang w:val="en-US"/>
        </w:rPr>
        <w:t>is</w:t>
      </w:r>
      <w:r w:rsidR="00042360" w:rsidRPr="00042360">
        <w:rPr>
          <w:rFonts w:ascii="Arial" w:hAnsi="Arial" w:cs="Arial"/>
          <w:lang w:val="en-US"/>
        </w:rPr>
        <w:t xml:space="preserve"> provided with a sample ID</w:t>
      </w:r>
      <w:r>
        <w:rPr>
          <w:rFonts w:ascii="Arial" w:hAnsi="Arial" w:cs="Arial"/>
          <w:lang w:val="en-US"/>
        </w:rPr>
        <w:t xml:space="preserve"> according to</w:t>
      </w:r>
      <w:r w:rsidR="00042360">
        <w:rPr>
          <w:rFonts w:ascii="Arial" w:hAnsi="Arial" w:cs="Arial"/>
          <w:lang w:val="en-US"/>
        </w:rPr>
        <w:t xml:space="preserve"> the naming convention within </w:t>
      </w:r>
      <w:r w:rsidR="00042360" w:rsidRPr="00873C0B">
        <w:rPr>
          <w:rFonts w:ascii="Arial" w:hAnsi="Arial" w:cs="Arial"/>
          <w:lang w:val="en-US"/>
        </w:rPr>
        <w:t>MEET project as</w:t>
      </w:r>
      <w:r w:rsidR="00042360">
        <w:rPr>
          <w:rFonts w:ascii="Arial" w:hAnsi="Arial" w:cs="Arial"/>
          <w:lang w:val="en-US"/>
        </w:rPr>
        <w:t xml:space="preserve"> </w:t>
      </w:r>
      <w:r w:rsidR="00873C0B">
        <w:rPr>
          <w:rFonts w:ascii="Arial" w:hAnsi="Arial" w:cs="Arial"/>
          <w:lang w:val="en-US"/>
        </w:rPr>
        <w:t>‘MEETCW001001001</w:t>
      </w:r>
      <w:r w:rsidR="00A12B39">
        <w:rPr>
          <w:rFonts w:ascii="Arial" w:hAnsi="Arial" w:cs="Arial"/>
          <w:lang w:val="en-US"/>
        </w:rPr>
        <w:t>’ (</w:t>
      </w:r>
      <w:r w:rsidR="00873C0B">
        <w:rPr>
          <w:rFonts w:ascii="Arial" w:hAnsi="Arial" w:cs="Arial"/>
          <w:lang w:val="en-US"/>
        </w:rPr>
        <w:t>Project name</w:t>
      </w:r>
      <w:r w:rsidR="00A12B39">
        <w:rPr>
          <w:rFonts w:ascii="Arial" w:hAnsi="Arial" w:cs="Arial"/>
          <w:lang w:val="en-US"/>
        </w:rPr>
        <w:t xml:space="preserve"> </w:t>
      </w:r>
      <w:r w:rsidR="00873C0B">
        <w:rPr>
          <w:rFonts w:ascii="Arial" w:hAnsi="Arial" w:cs="Arial"/>
          <w:lang w:val="en-US"/>
        </w:rPr>
        <w:t>-</w:t>
      </w:r>
      <w:r w:rsidR="00A12B39">
        <w:rPr>
          <w:rFonts w:ascii="Arial" w:hAnsi="Arial" w:cs="Arial"/>
          <w:lang w:val="en-US"/>
        </w:rPr>
        <w:t xml:space="preserve"> </w:t>
      </w:r>
      <w:r w:rsidR="00873C0B">
        <w:rPr>
          <w:rFonts w:ascii="Arial" w:hAnsi="Arial" w:cs="Arial"/>
          <w:lang w:val="en-US"/>
        </w:rPr>
        <w:t>region name</w:t>
      </w:r>
      <w:r w:rsidR="00A12B39">
        <w:rPr>
          <w:rFonts w:ascii="Arial" w:hAnsi="Arial" w:cs="Arial"/>
          <w:lang w:val="en-US"/>
        </w:rPr>
        <w:t xml:space="preserve"> </w:t>
      </w:r>
      <w:r w:rsidR="00873C0B">
        <w:rPr>
          <w:rFonts w:ascii="Arial" w:hAnsi="Arial" w:cs="Arial"/>
          <w:lang w:val="en-US"/>
        </w:rPr>
        <w:t>-</w:t>
      </w:r>
      <w:r w:rsidR="00A12B39">
        <w:rPr>
          <w:rFonts w:ascii="Arial" w:hAnsi="Arial" w:cs="Arial"/>
          <w:lang w:val="en-US"/>
        </w:rPr>
        <w:t xml:space="preserve"> </w:t>
      </w:r>
      <w:r w:rsidR="00873C0B">
        <w:rPr>
          <w:rFonts w:ascii="Arial" w:hAnsi="Arial" w:cs="Arial"/>
          <w:lang w:val="en-US"/>
        </w:rPr>
        <w:t>location number</w:t>
      </w:r>
      <w:r w:rsidR="00A12B39">
        <w:rPr>
          <w:rFonts w:ascii="Arial" w:hAnsi="Arial" w:cs="Arial"/>
          <w:lang w:val="en-US"/>
        </w:rPr>
        <w:t xml:space="preserve"> </w:t>
      </w:r>
      <w:r w:rsidR="00873C0B">
        <w:rPr>
          <w:rFonts w:ascii="Arial" w:hAnsi="Arial" w:cs="Arial"/>
          <w:lang w:val="en-US"/>
        </w:rPr>
        <w:t>-</w:t>
      </w:r>
      <w:r w:rsidR="00A12B39">
        <w:rPr>
          <w:rFonts w:ascii="Arial" w:hAnsi="Arial" w:cs="Arial"/>
          <w:lang w:val="en-US"/>
        </w:rPr>
        <w:t xml:space="preserve"> </w:t>
      </w:r>
      <w:r w:rsidR="00873C0B">
        <w:rPr>
          <w:rFonts w:ascii="Arial" w:hAnsi="Arial" w:cs="Arial"/>
          <w:lang w:val="en-US"/>
        </w:rPr>
        <w:t>sample number</w:t>
      </w:r>
      <w:r w:rsidR="00A12B39">
        <w:rPr>
          <w:rFonts w:ascii="Arial" w:hAnsi="Arial" w:cs="Arial"/>
          <w:lang w:val="en-US"/>
        </w:rPr>
        <w:t xml:space="preserve"> </w:t>
      </w:r>
      <w:r w:rsidR="00873C0B">
        <w:rPr>
          <w:rFonts w:ascii="Arial" w:hAnsi="Arial" w:cs="Arial"/>
          <w:lang w:val="en-US"/>
        </w:rPr>
        <w:t>-</w:t>
      </w:r>
      <w:r w:rsidR="00A12B39">
        <w:rPr>
          <w:rFonts w:ascii="Arial" w:hAnsi="Arial" w:cs="Arial"/>
          <w:lang w:val="en-US"/>
        </w:rPr>
        <w:t xml:space="preserve"> </w:t>
      </w:r>
      <w:r w:rsidR="00873C0B">
        <w:rPr>
          <w:rFonts w:ascii="Arial" w:hAnsi="Arial" w:cs="Arial"/>
          <w:lang w:val="en-US"/>
        </w:rPr>
        <w:t>core number</w:t>
      </w:r>
      <w:r w:rsidR="00A12B39">
        <w:rPr>
          <w:rFonts w:ascii="Arial" w:hAnsi="Arial" w:cs="Arial"/>
          <w:lang w:val="en-US"/>
        </w:rPr>
        <w:t>)</w:t>
      </w:r>
      <w:r w:rsidR="00873C0B">
        <w:rPr>
          <w:rFonts w:ascii="Arial" w:hAnsi="Arial" w:cs="Arial"/>
          <w:lang w:val="en-US"/>
        </w:rPr>
        <w:t>.</w:t>
      </w:r>
    </w:p>
    <w:p w14:paraId="396B6CAD" w14:textId="001765FC" w:rsidR="00192747" w:rsidRDefault="006E39F3" w:rsidP="00E511A8">
      <w:pPr>
        <w:spacing w:after="240" w:line="360" w:lineRule="auto"/>
        <w:jc w:val="center"/>
        <w:rPr>
          <w:rFonts w:ascii="Arial" w:hAnsi="Arial" w:cs="Arial"/>
          <w:lang w:val="en-US"/>
        </w:rPr>
      </w:pPr>
      <w:r>
        <w:rPr>
          <w:rFonts w:ascii="Arial" w:hAnsi="Arial" w:cs="Arial"/>
          <w:noProof/>
          <w:lang w:val="en-US"/>
        </w:rPr>
        <w:drawing>
          <wp:inline distT="0" distB="0" distL="0" distR="0" wp14:anchorId="66727C30" wp14:editId="4E9332F9">
            <wp:extent cx="5761355" cy="3767455"/>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61355" cy="3767455"/>
                    </a:xfrm>
                    <a:prstGeom prst="rect">
                      <a:avLst/>
                    </a:prstGeom>
                    <a:noFill/>
                  </pic:spPr>
                </pic:pic>
              </a:graphicData>
            </a:graphic>
          </wp:inline>
        </w:drawing>
      </w:r>
    </w:p>
    <w:p w14:paraId="4E3F3E4C" w14:textId="1951764A" w:rsidR="00DF3A0D" w:rsidRPr="007A1D02" w:rsidRDefault="00E511A8" w:rsidP="007A1D02">
      <w:pPr>
        <w:spacing w:after="240" w:line="240" w:lineRule="auto"/>
        <w:jc w:val="both"/>
        <w:rPr>
          <w:rFonts w:ascii="Arial" w:hAnsi="Arial" w:cs="Arial"/>
          <w:sz w:val="18"/>
          <w:szCs w:val="18"/>
          <w:lang w:val="en-US"/>
        </w:rPr>
      </w:pPr>
      <w:r w:rsidRPr="00DF3A0D">
        <w:rPr>
          <w:rFonts w:ascii="Arial" w:hAnsi="Arial" w:cs="Arial"/>
          <w:b/>
          <w:sz w:val="18"/>
          <w:szCs w:val="18"/>
          <w:lang w:val="en-US"/>
        </w:rPr>
        <w:t>Figure 1:</w:t>
      </w:r>
      <w:r w:rsidRPr="00DF3A0D">
        <w:rPr>
          <w:rFonts w:ascii="Arial" w:hAnsi="Arial" w:cs="Arial"/>
          <w:sz w:val="18"/>
          <w:szCs w:val="18"/>
          <w:lang w:val="en-US"/>
        </w:rPr>
        <w:t xml:space="preserve"> </w:t>
      </w:r>
      <w:r w:rsidR="006E39F3" w:rsidRPr="006E39F3">
        <w:rPr>
          <w:rFonts w:ascii="Arial" w:hAnsi="Arial" w:cs="Arial"/>
          <w:sz w:val="18"/>
          <w:szCs w:val="18"/>
          <w:lang w:val="en-US"/>
        </w:rPr>
        <w:t xml:space="preserve">Map of MEET sampling points (shown as yellow dots) with respect to location of geothermal projects (shown as pink stars) (geology map </w:t>
      </w:r>
      <w:r w:rsidR="00A12B39" w:rsidRPr="006E39F3">
        <w:rPr>
          <w:rFonts w:ascii="Arial" w:hAnsi="Arial" w:cs="Arial"/>
          <w:sz w:val="18"/>
          <w:szCs w:val="18"/>
          <w:lang w:val="en-US"/>
        </w:rPr>
        <w:t xml:space="preserve">modified after </w:t>
      </w:r>
      <w:r w:rsidR="006E39F3" w:rsidRPr="006E39F3">
        <w:rPr>
          <w:rFonts w:ascii="Arial" w:hAnsi="Arial" w:cs="Arial"/>
          <w:sz w:val="18"/>
          <w:szCs w:val="18"/>
          <w:lang w:val="en-US"/>
        </w:rPr>
        <w:t>BGS (20</w:t>
      </w:r>
      <w:r w:rsidR="006311B3">
        <w:rPr>
          <w:rFonts w:ascii="Arial" w:hAnsi="Arial" w:cs="Arial"/>
          <w:sz w:val="18"/>
          <w:szCs w:val="18"/>
          <w:lang w:val="en-US"/>
        </w:rPr>
        <w:t>07</w:t>
      </w:r>
      <w:r w:rsidR="006E39F3" w:rsidRPr="006E39F3">
        <w:rPr>
          <w:rFonts w:ascii="Arial" w:hAnsi="Arial" w:cs="Arial"/>
          <w:sz w:val="18"/>
          <w:szCs w:val="18"/>
          <w:lang w:val="en-US"/>
        </w:rPr>
        <w:t>) and granite classification</w:t>
      </w:r>
      <w:r w:rsidR="00A12B39">
        <w:rPr>
          <w:rFonts w:ascii="Arial" w:hAnsi="Arial" w:cs="Arial"/>
          <w:sz w:val="18"/>
          <w:szCs w:val="18"/>
          <w:lang w:val="en-US"/>
        </w:rPr>
        <w:t xml:space="preserve"> modified after</w:t>
      </w:r>
      <w:r w:rsidR="006E39F3" w:rsidRPr="006E39F3">
        <w:rPr>
          <w:rFonts w:ascii="Arial" w:hAnsi="Arial" w:cs="Arial"/>
          <w:sz w:val="18"/>
          <w:szCs w:val="18"/>
          <w:lang w:val="en-US"/>
        </w:rPr>
        <w:t xml:space="preserve"> Simons et al. 2016)</w:t>
      </w:r>
      <w:r w:rsidR="006E39F3">
        <w:rPr>
          <w:rFonts w:ascii="Arial" w:hAnsi="Arial" w:cs="Arial"/>
          <w:sz w:val="18"/>
          <w:szCs w:val="18"/>
          <w:lang w:val="en-US"/>
        </w:rPr>
        <w:t>.</w:t>
      </w:r>
    </w:p>
    <w:p w14:paraId="6934F772" w14:textId="77777777" w:rsidR="00192747" w:rsidRPr="00037561" w:rsidRDefault="00192747" w:rsidP="00192747">
      <w:pPr>
        <w:spacing w:after="240" w:line="360" w:lineRule="auto"/>
        <w:jc w:val="both"/>
        <w:rPr>
          <w:rFonts w:ascii="Arial" w:hAnsi="Arial" w:cs="Arial"/>
          <w:b/>
          <w:sz w:val="24"/>
          <w:szCs w:val="24"/>
          <w:lang w:val="en-US"/>
        </w:rPr>
      </w:pPr>
      <w:r w:rsidRPr="00037561">
        <w:rPr>
          <w:rFonts w:ascii="Arial" w:hAnsi="Arial" w:cs="Arial"/>
          <w:b/>
          <w:sz w:val="24"/>
          <w:szCs w:val="24"/>
          <w:lang w:val="en-US"/>
        </w:rPr>
        <w:t>Acknowledgement and Funding</w:t>
      </w:r>
    </w:p>
    <w:p w14:paraId="4DC35636" w14:textId="220D1354" w:rsidR="00037561" w:rsidRPr="00192747" w:rsidRDefault="000F2E58" w:rsidP="00192747">
      <w:pPr>
        <w:spacing w:after="240" w:line="360" w:lineRule="auto"/>
        <w:jc w:val="both"/>
        <w:rPr>
          <w:rFonts w:ascii="Arial" w:hAnsi="Arial" w:cs="Arial"/>
          <w:lang w:val="en-US"/>
        </w:rPr>
      </w:pPr>
      <w:r w:rsidRPr="000F2E58">
        <w:rPr>
          <w:rFonts w:ascii="Arial" w:hAnsi="Arial" w:cs="Arial"/>
          <w:lang w:val="en-US"/>
        </w:rPr>
        <w:t xml:space="preserve">This work was done in the framework of the MEET EU project which has received funding from the European Union’s Horizon 2020 research and innovation program under grant agreement No 792037. </w:t>
      </w:r>
      <w:r w:rsidR="00906E0C" w:rsidRPr="00906E0C">
        <w:rPr>
          <w:rFonts w:ascii="Arial" w:hAnsi="Arial" w:cs="Arial"/>
          <w:lang w:val="en-US"/>
        </w:rPr>
        <w:t xml:space="preserve">The authors would like to thank MSc. Katja Schulz for her contribution in the field work, student assistant Thomas Busley for his help in sample preparation, MSc. Xenia Kirschstein for her help in sample preparation and lab measurements and student assistants Ariane Djahansouzi and Fatih Ekinci for their help in lab measurements. The authors are also thankful to BSc. student Lorenzo Casanova and MSc. student Christian Freundt for their </w:t>
      </w:r>
      <w:r w:rsidR="00906E0C" w:rsidRPr="00906E0C">
        <w:rPr>
          <w:rFonts w:ascii="Arial" w:hAnsi="Arial" w:cs="Arial"/>
          <w:lang w:val="en-US"/>
        </w:rPr>
        <w:lastRenderedPageBreak/>
        <w:t xml:space="preserve">contribution through their research as part of this study. Staff of Institute of Applied Geosciences at Technical University of Darmstadt; Georg Wasmer, Rainer Seehaus, Reimund Rosmann, Gabriela Schubert are gratefully acknowledged as well as Dr. Dirk Scheuvens for his help in sample description and XRF measurements and Dr. Rainer Petschick from Goethe University of Frankfurt for the </w:t>
      </w:r>
      <w:r w:rsidR="00A12B39">
        <w:rPr>
          <w:rFonts w:ascii="Arial" w:hAnsi="Arial" w:cs="Arial"/>
          <w:lang w:val="en-US"/>
        </w:rPr>
        <w:t>support</w:t>
      </w:r>
      <w:r w:rsidR="00906E0C" w:rsidRPr="00906E0C">
        <w:rPr>
          <w:rFonts w:ascii="Arial" w:hAnsi="Arial" w:cs="Arial"/>
          <w:lang w:val="en-US"/>
        </w:rPr>
        <w:t xml:space="preserve"> </w:t>
      </w:r>
      <w:r w:rsidR="00A12B39">
        <w:rPr>
          <w:rFonts w:ascii="Arial" w:hAnsi="Arial" w:cs="Arial"/>
          <w:lang w:val="en-US"/>
        </w:rPr>
        <w:t>with the</w:t>
      </w:r>
      <w:r w:rsidR="00906E0C" w:rsidRPr="00906E0C">
        <w:rPr>
          <w:rFonts w:ascii="Arial" w:hAnsi="Arial" w:cs="Arial"/>
          <w:lang w:val="en-US"/>
        </w:rPr>
        <w:t xml:space="preserve"> XRD measurements.</w:t>
      </w:r>
    </w:p>
    <w:p w14:paraId="677D8D76" w14:textId="5B7B5EA3" w:rsidR="00192747" w:rsidRPr="00037561" w:rsidRDefault="00037561" w:rsidP="00192747">
      <w:pPr>
        <w:spacing w:after="240" w:line="360" w:lineRule="auto"/>
        <w:jc w:val="both"/>
        <w:rPr>
          <w:rFonts w:ascii="Arial" w:hAnsi="Arial" w:cs="Arial"/>
          <w:b/>
          <w:sz w:val="24"/>
          <w:szCs w:val="24"/>
        </w:rPr>
      </w:pPr>
      <w:r w:rsidRPr="00037561">
        <w:rPr>
          <w:rFonts w:ascii="Arial" w:hAnsi="Arial" w:cs="Arial"/>
          <w:b/>
          <w:sz w:val="24"/>
          <w:szCs w:val="24"/>
        </w:rPr>
        <w:t>References</w:t>
      </w:r>
    </w:p>
    <w:p w14:paraId="0DE69EB9" w14:textId="66E53FB5" w:rsidR="005C4DA2" w:rsidRDefault="00192747" w:rsidP="006311B3">
      <w:pPr>
        <w:spacing w:after="240" w:line="240" w:lineRule="auto"/>
        <w:ind w:left="567" w:hanging="567"/>
        <w:jc w:val="both"/>
        <w:rPr>
          <w:rFonts w:ascii="Arial" w:hAnsi="Arial" w:cs="Arial"/>
          <w:sz w:val="20"/>
          <w:szCs w:val="20"/>
          <w:lang w:val="en-US"/>
        </w:rPr>
      </w:pPr>
      <w:r w:rsidRPr="006311B3">
        <w:rPr>
          <w:rFonts w:ascii="Arial" w:hAnsi="Arial" w:cs="Arial"/>
          <w:sz w:val="20"/>
          <w:szCs w:val="20"/>
          <w:lang w:val="en-US"/>
        </w:rPr>
        <w:t>Bär, Kristian; Reinsch, Thomas; Bott, Judith (2020): The PetroPhysical Property Database (P</w:t>
      </w:r>
      <w:r w:rsidRPr="006311B3">
        <w:rPr>
          <w:rFonts w:ascii="Arial" w:hAnsi="Arial" w:cs="Arial"/>
          <w:sz w:val="20"/>
          <w:szCs w:val="20"/>
          <w:vertAlign w:val="superscript"/>
          <w:lang w:val="en-US"/>
        </w:rPr>
        <w:t>3</w:t>
      </w:r>
      <w:r w:rsidRPr="006311B3">
        <w:rPr>
          <w:rFonts w:ascii="Arial" w:hAnsi="Arial" w:cs="Arial"/>
          <w:sz w:val="20"/>
          <w:szCs w:val="20"/>
          <w:lang w:val="en-US"/>
        </w:rPr>
        <w:t xml:space="preserve">) – a global compilation of lab-measured rock properties. </w:t>
      </w:r>
      <w:r w:rsidRPr="006311B3">
        <w:rPr>
          <w:rFonts w:ascii="Arial" w:hAnsi="Arial" w:cs="Arial"/>
          <w:i/>
          <w:sz w:val="20"/>
          <w:szCs w:val="20"/>
          <w:lang w:val="en-US"/>
        </w:rPr>
        <w:t>Earth Syst. Sci. Data</w:t>
      </w:r>
      <w:r w:rsidRPr="006311B3">
        <w:rPr>
          <w:rFonts w:ascii="Arial" w:hAnsi="Arial" w:cs="Arial"/>
          <w:sz w:val="20"/>
          <w:szCs w:val="20"/>
          <w:lang w:val="en-US"/>
        </w:rPr>
        <w:t xml:space="preserve"> </w:t>
      </w:r>
      <w:r w:rsidRPr="006311B3">
        <w:rPr>
          <w:rFonts w:ascii="Arial" w:hAnsi="Arial" w:cs="Arial"/>
          <w:b/>
          <w:sz w:val="20"/>
          <w:szCs w:val="20"/>
          <w:lang w:val="en-US"/>
        </w:rPr>
        <w:t>12 (4)</w:t>
      </w:r>
      <w:r w:rsidR="00CD6D56" w:rsidRPr="006311B3">
        <w:rPr>
          <w:rFonts w:ascii="Arial" w:hAnsi="Arial" w:cs="Arial"/>
          <w:sz w:val="20"/>
          <w:szCs w:val="20"/>
          <w:lang w:val="en-US"/>
        </w:rPr>
        <w:t xml:space="preserve">, </w:t>
      </w:r>
      <w:r w:rsidRPr="006311B3">
        <w:rPr>
          <w:rFonts w:ascii="Arial" w:hAnsi="Arial" w:cs="Arial"/>
          <w:sz w:val="20"/>
          <w:szCs w:val="20"/>
          <w:lang w:val="en-US"/>
        </w:rPr>
        <w:t xml:space="preserve">2485–2515. </w:t>
      </w:r>
      <w:hyperlink r:id="rId8" w:history="1">
        <w:r w:rsidR="00D621C0" w:rsidRPr="007B28C0">
          <w:rPr>
            <w:rStyle w:val="Hyperlink"/>
            <w:rFonts w:ascii="Arial" w:hAnsi="Arial" w:cs="Arial"/>
            <w:sz w:val="20"/>
            <w:szCs w:val="20"/>
            <w:lang w:val="en-US"/>
          </w:rPr>
          <w:t>https://doi.org/10.5194/essd-12-2485-2020</w:t>
        </w:r>
      </w:hyperlink>
    </w:p>
    <w:p w14:paraId="67841907" w14:textId="661647E2" w:rsidR="006311B3" w:rsidRPr="006311B3" w:rsidRDefault="006311B3" w:rsidP="006311B3">
      <w:pPr>
        <w:spacing w:line="240" w:lineRule="auto"/>
        <w:ind w:left="567" w:hanging="567"/>
        <w:jc w:val="both"/>
        <w:rPr>
          <w:rStyle w:val="Hyperlink"/>
          <w:rFonts w:ascii="Arial" w:hAnsi="Arial" w:cs="Arial"/>
          <w:sz w:val="20"/>
          <w:szCs w:val="20"/>
          <w:lang w:val="en-US"/>
        </w:rPr>
      </w:pPr>
      <w:r w:rsidRPr="006311B3">
        <w:rPr>
          <w:rFonts w:ascii="Arial" w:hAnsi="Arial" w:cs="Arial"/>
          <w:sz w:val="20"/>
          <w:szCs w:val="20"/>
          <w:lang w:val="en-US"/>
        </w:rPr>
        <w:t xml:space="preserve">Simons, B., Shail, R., Andersen, J. (2016): The petrogenesis of the Early Permian Variscan granites of the Cornubian Batholith: Lower plate post-collisional peraluminous magmatism in the Rhenohercynian Zone of SW England. </w:t>
      </w:r>
      <w:r w:rsidRPr="00D621C0">
        <w:rPr>
          <w:rFonts w:ascii="Arial" w:hAnsi="Arial" w:cs="Arial"/>
          <w:i/>
          <w:iCs/>
          <w:sz w:val="20"/>
          <w:szCs w:val="20"/>
          <w:lang w:val="en-US"/>
        </w:rPr>
        <w:t>Lithos</w:t>
      </w:r>
      <w:r w:rsidR="00D621C0">
        <w:rPr>
          <w:rFonts w:ascii="Arial" w:hAnsi="Arial" w:cs="Arial"/>
          <w:sz w:val="20"/>
          <w:szCs w:val="20"/>
          <w:lang w:val="en-US"/>
        </w:rPr>
        <w:t xml:space="preserve"> </w:t>
      </w:r>
      <w:r w:rsidRPr="006311B3">
        <w:rPr>
          <w:rFonts w:ascii="Arial" w:hAnsi="Arial" w:cs="Arial"/>
          <w:sz w:val="20"/>
          <w:szCs w:val="20"/>
          <w:lang w:val="en-US"/>
        </w:rPr>
        <w:t xml:space="preserve">(260), 76-94. </w:t>
      </w:r>
      <w:hyperlink r:id="rId9" w:history="1">
        <w:r w:rsidRPr="006311B3">
          <w:rPr>
            <w:rStyle w:val="Hyperlink"/>
            <w:rFonts w:ascii="Arial" w:hAnsi="Arial" w:cs="Arial"/>
            <w:sz w:val="20"/>
            <w:szCs w:val="20"/>
            <w:lang w:val="en-US"/>
          </w:rPr>
          <w:t>https://doi.org/10.1016/j.lithos.2016.05.010</w:t>
        </w:r>
      </w:hyperlink>
    </w:p>
    <w:p w14:paraId="36138058" w14:textId="3C69D94F" w:rsidR="006311B3" w:rsidRPr="006311B3" w:rsidRDefault="006311B3" w:rsidP="006311B3">
      <w:pPr>
        <w:spacing w:line="240" w:lineRule="auto"/>
        <w:ind w:left="567" w:hanging="567"/>
        <w:jc w:val="both"/>
        <w:rPr>
          <w:rFonts w:ascii="Arial" w:hAnsi="Arial" w:cs="Arial"/>
          <w:sz w:val="20"/>
          <w:szCs w:val="20"/>
          <w:lang w:val="en-US"/>
        </w:rPr>
      </w:pPr>
      <w:r w:rsidRPr="006311B3">
        <w:rPr>
          <w:rFonts w:ascii="Arial" w:hAnsi="Arial" w:cs="Arial"/>
          <w:sz w:val="20"/>
          <w:szCs w:val="20"/>
          <w:lang w:val="en-US"/>
        </w:rPr>
        <w:t xml:space="preserve">British Geological Survey </w:t>
      </w:r>
      <w:r>
        <w:rPr>
          <w:rFonts w:ascii="Arial" w:hAnsi="Arial" w:cs="Arial"/>
          <w:sz w:val="20"/>
          <w:szCs w:val="20"/>
          <w:lang w:val="en-US"/>
        </w:rPr>
        <w:t>(</w:t>
      </w:r>
      <w:r w:rsidRPr="006311B3">
        <w:rPr>
          <w:rFonts w:ascii="Arial" w:hAnsi="Arial" w:cs="Arial"/>
          <w:sz w:val="20"/>
          <w:szCs w:val="20"/>
          <w:lang w:val="en-US"/>
        </w:rPr>
        <w:t>2007</w:t>
      </w:r>
      <w:r>
        <w:rPr>
          <w:rFonts w:ascii="Arial" w:hAnsi="Arial" w:cs="Arial"/>
          <w:sz w:val="20"/>
          <w:szCs w:val="20"/>
          <w:lang w:val="en-US"/>
        </w:rPr>
        <w:t>):</w:t>
      </w:r>
      <w:r w:rsidRPr="006311B3">
        <w:rPr>
          <w:rFonts w:ascii="Arial" w:hAnsi="Arial" w:cs="Arial"/>
          <w:sz w:val="20"/>
          <w:szCs w:val="20"/>
          <w:lang w:val="en-US"/>
        </w:rPr>
        <w:t xml:space="preserve"> BGS Geology 625k | DiGMapGB-625: Digital Geology Data.</w:t>
      </w:r>
    </w:p>
    <w:p w14:paraId="761F7338" w14:textId="50DFD5A2" w:rsidR="00A12B39" w:rsidRDefault="00A12B39" w:rsidP="006311B3">
      <w:pPr>
        <w:spacing w:after="240" w:line="360" w:lineRule="auto"/>
        <w:jc w:val="both"/>
        <w:rPr>
          <w:rFonts w:ascii="Arial" w:hAnsi="Arial" w:cs="Arial"/>
          <w:lang w:val="en-US"/>
        </w:rPr>
      </w:pPr>
    </w:p>
    <w:sectPr w:rsidR="00A12B39" w:rsidSect="00192747">
      <w:headerReference w:type="even" r:id="rId10"/>
      <w:headerReference w:type="default" r:id="rId11"/>
      <w:footerReference w:type="even" r:id="rId12"/>
      <w:footerReference w:type="default" r:id="rId13"/>
      <w:headerReference w:type="first" r:id="rId14"/>
      <w:footerReference w:type="first" r:id="rId15"/>
      <w:pgSz w:w="11906" w:h="16838"/>
      <w:pgMar w:top="1417" w:right="1417" w:bottom="1134" w:left="1417"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43B0E8" w14:textId="77777777" w:rsidR="00EE1D93" w:rsidRDefault="00EE1D93" w:rsidP="00D12DCB">
      <w:pPr>
        <w:spacing w:after="0" w:line="240" w:lineRule="auto"/>
      </w:pPr>
      <w:r>
        <w:separator/>
      </w:r>
    </w:p>
  </w:endnote>
  <w:endnote w:type="continuationSeparator" w:id="0">
    <w:p w14:paraId="5E0422A9" w14:textId="77777777" w:rsidR="00EE1D93" w:rsidRDefault="00EE1D93" w:rsidP="00D12D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AC499F" w14:textId="77777777" w:rsidR="00D12DCB" w:rsidRDefault="00D12DC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55773314"/>
      <w:docPartObj>
        <w:docPartGallery w:val="Page Numbers (Bottom of Page)"/>
        <w:docPartUnique/>
      </w:docPartObj>
    </w:sdtPr>
    <w:sdtEndPr>
      <w:rPr>
        <w:noProof/>
      </w:rPr>
    </w:sdtEndPr>
    <w:sdtContent>
      <w:p w14:paraId="065041AD" w14:textId="6A0C31DD" w:rsidR="00D12DCB" w:rsidRDefault="00D12DC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A0DCC24" w14:textId="77777777" w:rsidR="00D12DCB" w:rsidRDefault="00D12DC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AA955C" w14:textId="77777777" w:rsidR="00D12DCB" w:rsidRDefault="00D12D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A79C8F" w14:textId="77777777" w:rsidR="00EE1D93" w:rsidRDefault="00EE1D93" w:rsidP="00D12DCB">
      <w:pPr>
        <w:spacing w:after="0" w:line="240" w:lineRule="auto"/>
      </w:pPr>
      <w:r>
        <w:separator/>
      </w:r>
    </w:p>
  </w:footnote>
  <w:footnote w:type="continuationSeparator" w:id="0">
    <w:p w14:paraId="3BBA1DDA" w14:textId="77777777" w:rsidR="00EE1D93" w:rsidRDefault="00EE1D93" w:rsidP="00D12D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545EF3" w14:textId="77777777" w:rsidR="00D12DCB" w:rsidRDefault="00D12DC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E02277" w14:textId="77777777" w:rsidR="00D12DCB" w:rsidRDefault="00D12DC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F6E9B7" w14:textId="77777777" w:rsidR="00D12DCB" w:rsidRDefault="00D12DCB">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17DE"/>
    <w:rsid w:val="00037561"/>
    <w:rsid w:val="00042360"/>
    <w:rsid w:val="000424B4"/>
    <w:rsid w:val="00043567"/>
    <w:rsid w:val="000702B0"/>
    <w:rsid w:val="0007244F"/>
    <w:rsid w:val="000847B5"/>
    <w:rsid w:val="000866C7"/>
    <w:rsid w:val="000E6F9C"/>
    <w:rsid w:val="000F2E58"/>
    <w:rsid w:val="000F3B76"/>
    <w:rsid w:val="00103321"/>
    <w:rsid w:val="00124BBC"/>
    <w:rsid w:val="001433F6"/>
    <w:rsid w:val="001505BC"/>
    <w:rsid w:val="00160637"/>
    <w:rsid w:val="001610C8"/>
    <w:rsid w:val="00161F33"/>
    <w:rsid w:val="00163E4C"/>
    <w:rsid w:val="001823FE"/>
    <w:rsid w:val="00192747"/>
    <w:rsid w:val="001C6EAE"/>
    <w:rsid w:val="00220E40"/>
    <w:rsid w:val="002401DF"/>
    <w:rsid w:val="002E73DB"/>
    <w:rsid w:val="00302015"/>
    <w:rsid w:val="0033210A"/>
    <w:rsid w:val="00361BC2"/>
    <w:rsid w:val="00370B48"/>
    <w:rsid w:val="003C17DE"/>
    <w:rsid w:val="003C6C50"/>
    <w:rsid w:val="003F505A"/>
    <w:rsid w:val="003F57C6"/>
    <w:rsid w:val="0040576C"/>
    <w:rsid w:val="00494E08"/>
    <w:rsid w:val="004A6C7D"/>
    <w:rsid w:val="004C026C"/>
    <w:rsid w:val="004F4CEA"/>
    <w:rsid w:val="00535889"/>
    <w:rsid w:val="00563608"/>
    <w:rsid w:val="0057662D"/>
    <w:rsid w:val="005C1006"/>
    <w:rsid w:val="005C4DA2"/>
    <w:rsid w:val="005E14DF"/>
    <w:rsid w:val="005F0DA6"/>
    <w:rsid w:val="00601C96"/>
    <w:rsid w:val="006311B3"/>
    <w:rsid w:val="00645EB9"/>
    <w:rsid w:val="00666D1B"/>
    <w:rsid w:val="00686122"/>
    <w:rsid w:val="0069692D"/>
    <w:rsid w:val="006B024F"/>
    <w:rsid w:val="006C1993"/>
    <w:rsid w:val="006C4302"/>
    <w:rsid w:val="006E39F3"/>
    <w:rsid w:val="006E7D66"/>
    <w:rsid w:val="0072267D"/>
    <w:rsid w:val="00743DF3"/>
    <w:rsid w:val="0074673E"/>
    <w:rsid w:val="00783043"/>
    <w:rsid w:val="007A1D02"/>
    <w:rsid w:val="00817015"/>
    <w:rsid w:val="00837A8D"/>
    <w:rsid w:val="008522DF"/>
    <w:rsid w:val="00873C0B"/>
    <w:rsid w:val="0089798F"/>
    <w:rsid w:val="008A311B"/>
    <w:rsid w:val="008B5648"/>
    <w:rsid w:val="008F5246"/>
    <w:rsid w:val="00906E0C"/>
    <w:rsid w:val="009116C0"/>
    <w:rsid w:val="00981551"/>
    <w:rsid w:val="00985D01"/>
    <w:rsid w:val="009B39F0"/>
    <w:rsid w:val="009C45C8"/>
    <w:rsid w:val="009D113D"/>
    <w:rsid w:val="009F20D2"/>
    <w:rsid w:val="00A019BD"/>
    <w:rsid w:val="00A12B39"/>
    <w:rsid w:val="00A226CC"/>
    <w:rsid w:val="00A25197"/>
    <w:rsid w:val="00A27E27"/>
    <w:rsid w:val="00A71576"/>
    <w:rsid w:val="00A737C9"/>
    <w:rsid w:val="00A90D75"/>
    <w:rsid w:val="00AC7E1F"/>
    <w:rsid w:val="00B026F6"/>
    <w:rsid w:val="00B54B0C"/>
    <w:rsid w:val="00B75ED3"/>
    <w:rsid w:val="00B8093D"/>
    <w:rsid w:val="00B86DDF"/>
    <w:rsid w:val="00BA2478"/>
    <w:rsid w:val="00BA6C69"/>
    <w:rsid w:val="00C132F1"/>
    <w:rsid w:val="00C313E5"/>
    <w:rsid w:val="00C52946"/>
    <w:rsid w:val="00CD2FA7"/>
    <w:rsid w:val="00CD6D56"/>
    <w:rsid w:val="00CE0947"/>
    <w:rsid w:val="00CF2ABC"/>
    <w:rsid w:val="00D0597E"/>
    <w:rsid w:val="00D12DCB"/>
    <w:rsid w:val="00D23578"/>
    <w:rsid w:val="00D502DA"/>
    <w:rsid w:val="00D621C0"/>
    <w:rsid w:val="00DB65C8"/>
    <w:rsid w:val="00DD5AB8"/>
    <w:rsid w:val="00DE1C9C"/>
    <w:rsid w:val="00DE3369"/>
    <w:rsid w:val="00DF3A0D"/>
    <w:rsid w:val="00DF52E7"/>
    <w:rsid w:val="00E15239"/>
    <w:rsid w:val="00E511A8"/>
    <w:rsid w:val="00E55505"/>
    <w:rsid w:val="00EB3821"/>
    <w:rsid w:val="00EC5440"/>
    <w:rsid w:val="00ED29E7"/>
    <w:rsid w:val="00EE10B2"/>
    <w:rsid w:val="00EE1D93"/>
    <w:rsid w:val="00EE6AAA"/>
    <w:rsid w:val="00EF4EC1"/>
    <w:rsid w:val="00F015AC"/>
    <w:rsid w:val="00F63926"/>
    <w:rsid w:val="00F870A6"/>
    <w:rsid w:val="00FB07B9"/>
    <w:rsid w:val="00FC75F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68F441"/>
  <w15:chartTrackingRefBased/>
  <w15:docId w15:val="{5102E103-A762-4C89-AEE7-652810DC0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D113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9D113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9D113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9D113D"/>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9D113D"/>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9D113D"/>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9D113D"/>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9D113D"/>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9D113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25197"/>
    <w:rPr>
      <w:color w:val="0563C1" w:themeColor="hyperlink"/>
      <w:u w:val="single"/>
    </w:rPr>
  </w:style>
  <w:style w:type="character" w:customStyle="1" w:styleId="UnresolvedMention1">
    <w:name w:val="Unresolved Mention1"/>
    <w:basedOn w:val="DefaultParagraphFont"/>
    <w:uiPriority w:val="99"/>
    <w:semiHidden/>
    <w:unhideWhenUsed/>
    <w:rsid w:val="00A25197"/>
    <w:rPr>
      <w:color w:val="605E5C"/>
      <w:shd w:val="clear" w:color="auto" w:fill="E1DFDD"/>
    </w:rPr>
  </w:style>
  <w:style w:type="character" w:customStyle="1" w:styleId="texhtml">
    <w:name w:val="texhtml"/>
    <w:basedOn w:val="DefaultParagraphFont"/>
    <w:rsid w:val="00361BC2"/>
  </w:style>
  <w:style w:type="character" w:styleId="PlaceholderText">
    <w:name w:val="Placeholder Text"/>
    <w:basedOn w:val="DefaultParagraphFont"/>
    <w:uiPriority w:val="99"/>
    <w:semiHidden/>
    <w:rsid w:val="009D113D"/>
    <w:rPr>
      <w:color w:val="808080"/>
    </w:rPr>
  </w:style>
  <w:style w:type="paragraph" w:customStyle="1" w:styleId="CitaviBibliographyEntry">
    <w:name w:val="Citavi Bibliography Entry"/>
    <w:basedOn w:val="Normal"/>
    <w:link w:val="CitaviBibliographyEntryZchn"/>
    <w:uiPriority w:val="99"/>
    <w:rsid w:val="009D113D"/>
    <w:pPr>
      <w:tabs>
        <w:tab w:val="left" w:pos="340"/>
      </w:tabs>
      <w:spacing w:after="0"/>
      <w:ind w:left="340" w:hanging="340"/>
    </w:pPr>
  </w:style>
  <w:style w:type="character" w:customStyle="1" w:styleId="CitaviBibliographyEntryZchn">
    <w:name w:val="Citavi Bibliography Entry Zchn"/>
    <w:basedOn w:val="DefaultParagraphFont"/>
    <w:link w:val="CitaviBibliographyEntry"/>
    <w:uiPriority w:val="99"/>
    <w:rsid w:val="009D113D"/>
  </w:style>
  <w:style w:type="paragraph" w:customStyle="1" w:styleId="CitaviBibliographyHeading">
    <w:name w:val="Citavi Bibliography Heading"/>
    <w:basedOn w:val="Heading1"/>
    <w:link w:val="CitaviBibliographyHeadingZchn"/>
    <w:uiPriority w:val="99"/>
    <w:rsid w:val="009D113D"/>
  </w:style>
  <w:style w:type="character" w:customStyle="1" w:styleId="CitaviBibliographyHeadingZchn">
    <w:name w:val="Citavi Bibliography Heading Zchn"/>
    <w:basedOn w:val="DefaultParagraphFont"/>
    <w:link w:val="CitaviBibliographyHeading"/>
    <w:uiPriority w:val="99"/>
    <w:rsid w:val="009D113D"/>
    <w:rPr>
      <w:rFonts w:asciiTheme="majorHAnsi" w:eastAsiaTheme="majorEastAsia" w:hAnsiTheme="majorHAnsi" w:cstheme="majorBidi"/>
      <w:color w:val="2F5496" w:themeColor="accent1" w:themeShade="BF"/>
      <w:sz w:val="32"/>
      <w:szCs w:val="32"/>
    </w:rPr>
  </w:style>
  <w:style w:type="character" w:customStyle="1" w:styleId="Heading1Char">
    <w:name w:val="Heading 1 Char"/>
    <w:basedOn w:val="DefaultParagraphFont"/>
    <w:link w:val="Heading1"/>
    <w:uiPriority w:val="9"/>
    <w:rsid w:val="009D113D"/>
    <w:rPr>
      <w:rFonts w:asciiTheme="majorHAnsi" w:eastAsiaTheme="majorEastAsia" w:hAnsiTheme="majorHAnsi" w:cstheme="majorBidi"/>
      <w:color w:val="2F5496" w:themeColor="accent1" w:themeShade="BF"/>
      <w:sz w:val="32"/>
      <w:szCs w:val="32"/>
    </w:rPr>
  </w:style>
  <w:style w:type="paragraph" w:customStyle="1" w:styleId="CitaviChapterBibliographyHeading">
    <w:name w:val="Citavi Chapter Bibliography Heading"/>
    <w:basedOn w:val="Heading2"/>
    <w:link w:val="CitaviChapterBibliographyHeadingZchn"/>
    <w:uiPriority w:val="99"/>
    <w:rsid w:val="009D113D"/>
  </w:style>
  <w:style w:type="character" w:customStyle="1" w:styleId="CitaviChapterBibliographyHeadingZchn">
    <w:name w:val="Citavi Chapter Bibliography Heading Zchn"/>
    <w:basedOn w:val="DefaultParagraphFont"/>
    <w:link w:val="CitaviChapterBibliographyHeading"/>
    <w:uiPriority w:val="99"/>
    <w:rsid w:val="009D113D"/>
    <w:rPr>
      <w:rFonts w:asciiTheme="majorHAnsi" w:eastAsiaTheme="majorEastAsia" w:hAnsiTheme="majorHAnsi" w:cstheme="majorBidi"/>
      <w:color w:val="2F5496" w:themeColor="accent1" w:themeShade="BF"/>
      <w:sz w:val="26"/>
      <w:szCs w:val="26"/>
    </w:rPr>
  </w:style>
  <w:style w:type="character" w:customStyle="1" w:styleId="Heading2Char">
    <w:name w:val="Heading 2 Char"/>
    <w:basedOn w:val="DefaultParagraphFont"/>
    <w:link w:val="Heading2"/>
    <w:uiPriority w:val="9"/>
    <w:semiHidden/>
    <w:rsid w:val="009D113D"/>
    <w:rPr>
      <w:rFonts w:asciiTheme="majorHAnsi" w:eastAsiaTheme="majorEastAsia" w:hAnsiTheme="majorHAnsi" w:cstheme="majorBidi"/>
      <w:color w:val="2F5496" w:themeColor="accent1" w:themeShade="BF"/>
      <w:sz w:val="26"/>
      <w:szCs w:val="26"/>
    </w:rPr>
  </w:style>
  <w:style w:type="paragraph" w:customStyle="1" w:styleId="CitaviBibliographySubheading1">
    <w:name w:val="Citavi Bibliography Subheading 1"/>
    <w:basedOn w:val="Heading2"/>
    <w:link w:val="CitaviBibliographySubheading1Zchn"/>
    <w:uiPriority w:val="99"/>
    <w:rsid w:val="009D113D"/>
    <w:pPr>
      <w:outlineLvl w:val="9"/>
    </w:pPr>
    <w:rPr>
      <w:lang w:val="en-US"/>
    </w:rPr>
  </w:style>
  <w:style w:type="character" w:customStyle="1" w:styleId="CitaviBibliographySubheading1Zchn">
    <w:name w:val="Citavi Bibliography Subheading 1 Zchn"/>
    <w:basedOn w:val="DefaultParagraphFont"/>
    <w:link w:val="CitaviBibliographySubheading1"/>
    <w:uiPriority w:val="99"/>
    <w:rsid w:val="009D113D"/>
    <w:rPr>
      <w:rFonts w:asciiTheme="majorHAnsi" w:eastAsiaTheme="majorEastAsia" w:hAnsiTheme="majorHAnsi" w:cstheme="majorBidi"/>
      <w:color w:val="2F5496" w:themeColor="accent1" w:themeShade="BF"/>
      <w:sz w:val="26"/>
      <w:szCs w:val="26"/>
      <w:lang w:val="en-US"/>
    </w:rPr>
  </w:style>
  <w:style w:type="paragraph" w:customStyle="1" w:styleId="CitaviBibliographySubheading2">
    <w:name w:val="Citavi Bibliography Subheading 2"/>
    <w:basedOn w:val="Heading3"/>
    <w:link w:val="CitaviBibliographySubheading2Zchn"/>
    <w:uiPriority w:val="99"/>
    <w:rsid w:val="009D113D"/>
    <w:pPr>
      <w:outlineLvl w:val="9"/>
    </w:pPr>
    <w:rPr>
      <w:lang w:val="en-US"/>
    </w:rPr>
  </w:style>
  <w:style w:type="character" w:customStyle="1" w:styleId="CitaviBibliographySubheading2Zchn">
    <w:name w:val="Citavi Bibliography Subheading 2 Zchn"/>
    <w:basedOn w:val="DefaultParagraphFont"/>
    <w:link w:val="CitaviBibliographySubheading2"/>
    <w:uiPriority w:val="99"/>
    <w:rsid w:val="009D113D"/>
    <w:rPr>
      <w:rFonts w:asciiTheme="majorHAnsi" w:eastAsiaTheme="majorEastAsia" w:hAnsiTheme="majorHAnsi" w:cstheme="majorBidi"/>
      <w:color w:val="1F3763" w:themeColor="accent1" w:themeShade="7F"/>
      <w:sz w:val="24"/>
      <w:szCs w:val="24"/>
      <w:lang w:val="en-US"/>
    </w:rPr>
  </w:style>
  <w:style w:type="character" w:customStyle="1" w:styleId="Heading3Char">
    <w:name w:val="Heading 3 Char"/>
    <w:basedOn w:val="DefaultParagraphFont"/>
    <w:link w:val="Heading3"/>
    <w:uiPriority w:val="9"/>
    <w:semiHidden/>
    <w:rsid w:val="009D113D"/>
    <w:rPr>
      <w:rFonts w:asciiTheme="majorHAnsi" w:eastAsiaTheme="majorEastAsia" w:hAnsiTheme="majorHAnsi" w:cstheme="majorBidi"/>
      <w:color w:val="1F3763" w:themeColor="accent1" w:themeShade="7F"/>
      <w:sz w:val="24"/>
      <w:szCs w:val="24"/>
    </w:rPr>
  </w:style>
  <w:style w:type="paragraph" w:customStyle="1" w:styleId="CitaviBibliographySubheading3">
    <w:name w:val="Citavi Bibliography Subheading 3"/>
    <w:basedOn w:val="Heading4"/>
    <w:link w:val="CitaviBibliographySubheading3Zchn"/>
    <w:uiPriority w:val="99"/>
    <w:rsid w:val="009D113D"/>
    <w:pPr>
      <w:outlineLvl w:val="9"/>
    </w:pPr>
    <w:rPr>
      <w:lang w:val="en-US"/>
    </w:rPr>
  </w:style>
  <w:style w:type="character" w:customStyle="1" w:styleId="CitaviBibliographySubheading3Zchn">
    <w:name w:val="Citavi Bibliography Subheading 3 Zchn"/>
    <w:basedOn w:val="DefaultParagraphFont"/>
    <w:link w:val="CitaviBibliographySubheading3"/>
    <w:uiPriority w:val="99"/>
    <w:rsid w:val="009D113D"/>
    <w:rPr>
      <w:rFonts w:asciiTheme="majorHAnsi" w:eastAsiaTheme="majorEastAsia" w:hAnsiTheme="majorHAnsi" w:cstheme="majorBidi"/>
      <w:i/>
      <w:iCs/>
      <w:color w:val="2F5496" w:themeColor="accent1" w:themeShade="BF"/>
      <w:lang w:val="en-US"/>
    </w:rPr>
  </w:style>
  <w:style w:type="character" w:customStyle="1" w:styleId="Heading4Char">
    <w:name w:val="Heading 4 Char"/>
    <w:basedOn w:val="DefaultParagraphFont"/>
    <w:link w:val="Heading4"/>
    <w:uiPriority w:val="9"/>
    <w:semiHidden/>
    <w:rsid w:val="009D113D"/>
    <w:rPr>
      <w:rFonts w:asciiTheme="majorHAnsi" w:eastAsiaTheme="majorEastAsia" w:hAnsiTheme="majorHAnsi" w:cstheme="majorBidi"/>
      <w:i/>
      <w:iCs/>
      <w:color w:val="2F5496" w:themeColor="accent1" w:themeShade="BF"/>
    </w:rPr>
  </w:style>
  <w:style w:type="paragraph" w:customStyle="1" w:styleId="CitaviBibliographySubheading4">
    <w:name w:val="Citavi Bibliography Subheading 4"/>
    <w:basedOn w:val="Heading5"/>
    <w:link w:val="CitaviBibliographySubheading4Zchn"/>
    <w:uiPriority w:val="99"/>
    <w:rsid w:val="009D113D"/>
    <w:pPr>
      <w:outlineLvl w:val="9"/>
    </w:pPr>
    <w:rPr>
      <w:lang w:val="en-US"/>
    </w:rPr>
  </w:style>
  <w:style w:type="character" w:customStyle="1" w:styleId="CitaviBibliographySubheading4Zchn">
    <w:name w:val="Citavi Bibliography Subheading 4 Zchn"/>
    <w:basedOn w:val="DefaultParagraphFont"/>
    <w:link w:val="CitaviBibliographySubheading4"/>
    <w:uiPriority w:val="99"/>
    <w:rsid w:val="009D113D"/>
    <w:rPr>
      <w:rFonts w:asciiTheme="majorHAnsi" w:eastAsiaTheme="majorEastAsia" w:hAnsiTheme="majorHAnsi" w:cstheme="majorBidi"/>
      <w:color w:val="2F5496" w:themeColor="accent1" w:themeShade="BF"/>
      <w:lang w:val="en-US"/>
    </w:rPr>
  </w:style>
  <w:style w:type="character" w:customStyle="1" w:styleId="Heading5Char">
    <w:name w:val="Heading 5 Char"/>
    <w:basedOn w:val="DefaultParagraphFont"/>
    <w:link w:val="Heading5"/>
    <w:uiPriority w:val="9"/>
    <w:semiHidden/>
    <w:rsid w:val="009D113D"/>
    <w:rPr>
      <w:rFonts w:asciiTheme="majorHAnsi" w:eastAsiaTheme="majorEastAsia" w:hAnsiTheme="majorHAnsi" w:cstheme="majorBidi"/>
      <w:color w:val="2F5496" w:themeColor="accent1" w:themeShade="BF"/>
    </w:rPr>
  </w:style>
  <w:style w:type="paragraph" w:customStyle="1" w:styleId="CitaviBibliographySubheading5">
    <w:name w:val="Citavi Bibliography Subheading 5"/>
    <w:basedOn w:val="Heading6"/>
    <w:link w:val="CitaviBibliographySubheading5Zchn"/>
    <w:uiPriority w:val="99"/>
    <w:rsid w:val="009D113D"/>
    <w:pPr>
      <w:outlineLvl w:val="9"/>
    </w:pPr>
    <w:rPr>
      <w:lang w:val="en-US"/>
    </w:rPr>
  </w:style>
  <w:style w:type="character" w:customStyle="1" w:styleId="CitaviBibliographySubheading5Zchn">
    <w:name w:val="Citavi Bibliography Subheading 5 Zchn"/>
    <w:basedOn w:val="DefaultParagraphFont"/>
    <w:link w:val="CitaviBibliographySubheading5"/>
    <w:uiPriority w:val="99"/>
    <w:rsid w:val="009D113D"/>
    <w:rPr>
      <w:rFonts w:asciiTheme="majorHAnsi" w:eastAsiaTheme="majorEastAsia" w:hAnsiTheme="majorHAnsi" w:cstheme="majorBidi"/>
      <w:color w:val="1F3763" w:themeColor="accent1" w:themeShade="7F"/>
      <w:lang w:val="en-US"/>
    </w:rPr>
  </w:style>
  <w:style w:type="character" w:customStyle="1" w:styleId="Heading6Char">
    <w:name w:val="Heading 6 Char"/>
    <w:basedOn w:val="DefaultParagraphFont"/>
    <w:link w:val="Heading6"/>
    <w:uiPriority w:val="9"/>
    <w:semiHidden/>
    <w:rsid w:val="009D113D"/>
    <w:rPr>
      <w:rFonts w:asciiTheme="majorHAnsi" w:eastAsiaTheme="majorEastAsia" w:hAnsiTheme="majorHAnsi" w:cstheme="majorBidi"/>
      <w:color w:val="1F3763" w:themeColor="accent1" w:themeShade="7F"/>
    </w:rPr>
  </w:style>
  <w:style w:type="paragraph" w:customStyle="1" w:styleId="CitaviBibliographySubheading6">
    <w:name w:val="Citavi Bibliography Subheading 6"/>
    <w:basedOn w:val="Heading7"/>
    <w:link w:val="CitaviBibliographySubheading6Zchn"/>
    <w:uiPriority w:val="99"/>
    <w:rsid w:val="009D113D"/>
    <w:pPr>
      <w:outlineLvl w:val="9"/>
    </w:pPr>
    <w:rPr>
      <w:lang w:val="en-US"/>
    </w:rPr>
  </w:style>
  <w:style w:type="character" w:customStyle="1" w:styleId="CitaviBibliographySubheading6Zchn">
    <w:name w:val="Citavi Bibliography Subheading 6 Zchn"/>
    <w:basedOn w:val="DefaultParagraphFont"/>
    <w:link w:val="CitaviBibliographySubheading6"/>
    <w:uiPriority w:val="99"/>
    <w:rsid w:val="009D113D"/>
    <w:rPr>
      <w:rFonts w:asciiTheme="majorHAnsi" w:eastAsiaTheme="majorEastAsia" w:hAnsiTheme="majorHAnsi" w:cstheme="majorBidi"/>
      <w:i/>
      <w:iCs/>
      <w:color w:val="1F3763" w:themeColor="accent1" w:themeShade="7F"/>
      <w:lang w:val="en-US"/>
    </w:rPr>
  </w:style>
  <w:style w:type="character" w:customStyle="1" w:styleId="Heading7Char">
    <w:name w:val="Heading 7 Char"/>
    <w:basedOn w:val="DefaultParagraphFont"/>
    <w:link w:val="Heading7"/>
    <w:uiPriority w:val="9"/>
    <w:semiHidden/>
    <w:rsid w:val="009D113D"/>
    <w:rPr>
      <w:rFonts w:asciiTheme="majorHAnsi" w:eastAsiaTheme="majorEastAsia" w:hAnsiTheme="majorHAnsi" w:cstheme="majorBidi"/>
      <w:i/>
      <w:iCs/>
      <w:color w:val="1F3763" w:themeColor="accent1" w:themeShade="7F"/>
    </w:rPr>
  </w:style>
  <w:style w:type="paragraph" w:customStyle="1" w:styleId="CitaviBibliographySubheading7">
    <w:name w:val="Citavi Bibliography Subheading 7"/>
    <w:basedOn w:val="Heading8"/>
    <w:link w:val="CitaviBibliographySubheading7Zchn"/>
    <w:uiPriority w:val="99"/>
    <w:rsid w:val="009D113D"/>
    <w:pPr>
      <w:outlineLvl w:val="9"/>
    </w:pPr>
    <w:rPr>
      <w:lang w:val="en-US"/>
    </w:rPr>
  </w:style>
  <w:style w:type="character" w:customStyle="1" w:styleId="CitaviBibliographySubheading7Zchn">
    <w:name w:val="Citavi Bibliography Subheading 7 Zchn"/>
    <w:basedOn w:val="DefaultParagraphFont"/>
    <w:link w:val="CitaviBibliographySubheading7"/>
    <w:uiPriority w:val="99"/>
    <w:rsid w:val="009D113D"/>
    <w:rPr>
      <w:rFonts w:asciiTheme="majorHAnsi" w:eastAsiaTheme="majorEastAsia" w:hAnsiTheme="majorHAnsi" w:cstheme="majorBidi"/>
      <w:color w:val="272727" w:themeColor="text1" w:themeTint="D8"/>
      <w:sz w:val="21"/>
      <w:szCs w:val="21"/>
      <w:lang w:val="en-US"/>
    </w:rPr>
  </w:style>
  <w:style w:type="character" w:customStyle="1" w:styleId="Heading8Char">
    <w:name w:val="Heading 8 Char"/>
    <w:basedOn w:val="DefaultParagraphFont"/>
    <w:link w:val="Heading8"/>
    <w:uiPriority w:val="9"/>
    <w:semiHidden/>
    <w:rsid w:val="009D113D"/>
    <w:rPr>
      <w:rFonts w:asciiTheme="majorHAnsi" w:eastAsiaTheme="majorEastAsia" w:hAnsiTheme="majorHAnsi" w:cstheme="majorBidi"/>
      <w:color w:val="272727" w:themeColor="text1" w:themeTint="D8"/>
      <w:sz w:val="21"/>
      <w:szCs w:val="21"/>
    </w:rPr>
  </w:style>
  <w:style w:type="paragraph" w:customStyle="1" w:styleId="CitaviBibliographySubheading8">
    <w:name w:val="Citavi Bibliography Subheading 8"/>
    <w:basedOn w:val="Heading9"/>
    <w:link w:val="CitaviBibliographySubheading8Zchn"/>
    <w:uiPriority w:val="99"/>
    <w:rsid w:val="009D113D"/>
    <w:pPr>
      <w:outlineLvl w:val="9"/>
    </w:pPr>
    <w:rPr>
      <w:lang w:val="en-US"/>
    </w:rPr>
  </w:style>
  <w:style w:type="character" w:customStyle="1" w:styleId="CitaviBibliographySubheading8Zchn">
    <w:name w:val="Citavi Bibliography Subheading 8 Zchn"/>
    <w:basedOn w:val="DefaultParagraphFont"/>
    <w:link w:val="CitaviBibliographySubheading8"/>
    <w:uiPriority w:val="99"/>
    <w:rsid w:val="009D113D"/>
    <w:rPr>
      <w:rFonts w:asciiTheme="majorHAnsi" w:eastAsiaTheme="majorEastAsia" w:hAnsiTheme="majorHAnsi" w:cstheme="majorBidi"/>
      <w:i/>
      <w:iCs/>
      <w:color w:val="272727" w:themeColor="text1" w:themeTint="D8"/>
      <w:sz w:val="21"/>
      <w:szCs w:val="21"/>
      <w:lang w:val="en-US"/>
    </w:rPr>
  </w:style>
  <w:style w:type="character" w:customStyle="1" w:styleId="Heading9Char">
    <w:name w:val="Heading 9 Char"/>
    <w:basedOn w:val="DefaultParagraphFont"/>
    <w:link w:val="Heading9"/>
    <w:uiPriority w:val="9"/>
    <w:semiHidden/>
    <w:rsid w:val="009D113D"/>
    <w:rPr>
      <w:rFonts w:asciiTheme="majorHAnsi" w:eastAsiaTheme="majorEastAsia" w:hAnsiTheme="majorHAnsi" w:cstheme="majorBidi"/>
      <w:i/>
      <w:iCs/>
      <w:color w:val="272727" w:themeColor="text1" w:themeTint="D8"/>
      <w:sz w:val="21"/>
      <w:szCs w:val="21"/>
    </w:rPr>
  </w:style>
  <w:style w:type="paragraph" w:styleId="NoSpacing">
    <w:name w:val="No Spacing"/>
    <w:uiPriority w:val="1"/>
    <w:qFormat/>
    <w:rsid w:val="00D502DA"/>
    <w:pPr>
      <w:spacing w:after="0" w:line="240" w:lineRule="auto"/>
    </w:pPr>
  </w:style>
  <w:style w:type="character" w:styleId="LineNumber">
    <w:name w:val="line number"/>
    <w:basedOn w:val="DefaultParagraphFont"/>
    <w:uiPriority w:val="99"/>
    <w:semiHidden/>
    <w:unhideWhenUsed/>
    <w:rsid w:val="00192747"/>
  </w:style>
  <w:style w:type="character" w:styleId="UnresolvedMention">
    <w:name w:val="Unresolved Mention"/>
    <w:basedOn w:val="DefaultParagraphFont"/>
    <w:uiPriority w:val="99"/>
    <w:semiHidden/>
    <w:unhideWhenUsed/>
    <w:rsid w:val="006C4302"/>
    <w:rPr>
      <w:color w:val="605E5C"/>
      <w:shd w:val="clear" w:color="auto" w:fill="E1DFDD"/>
    </w:rPr>
  </w:style>
  <w:style w:type="paragraph" w:styleId="Header">
    <w:name w:val="header"/>
    <w:basedOn w:val="Normal"/>
    <w:link w:val="HeaderChar"/>
    <w:uiPriority w:val="99"/>
    <w:unhideWhenUsed/>
    <w:rsid w:val="00D12DCB"/>
    <w:pPr>
      <w:tabs>
        <w:tab w:val="center" w:pos="4513"/>
        <w:tab w:val="right" w:pos="9026"/>
      </w:tabs>
      <w:spacing w:after="0" w:line="240" w:lineRule="auto"/>
    </w:pPr>
  </w:style>
  <w:style w:type="character" w:customStyle="1" w:styleId="HeaderChar">
    <w:name w:val="Header Char"/>
    <w:basedOn w:val="DefaultParagraphFont"/>
    <w:link w:val="Header"/>
    <w:uiPriority w:val="99"/>
    <w:rsid w:val="00D12DCB"/>
  </w:style>
  <w:style w:type="paragraph" w:styleId="Footer">
    <w:name w:val="footer"/>
    <w:basedOn w:val="Normal"/>
    <w:link w:val="FooterChar"/>
    <w:uiPriority w:val="99"/>
    <w:unhideWhenUsed/>
    <w:rsid w:val="00D12DCB"/>
    <w:pPr>
      <w:tabs>
        <w:tab w:val="center" w:pos="4513"/>
        <w:tab w:val="right" w:pos="9026"/>
      </w:tabs>
      <w:spacing w:after="0" w:line="240" w:lineRule="auto"/>
    </w:pPr>
  </w:style>
  <w:style w:type="character" w:customStyle="1" w:styleId="FooterChar">
    <w:name w:val="Footer Char"/>
    <w:basedOn w:val="DefaultParagraphFont"/>
    <w:link w:val="Footer"/>
    <w:uiPriority w:val="99"/>
    <w:rsid w:val="00D12D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4207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5194/essd-12-2485-2020" TargetMode="External"/><Relationship Id="rId13"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mailto:turan@geo.tu-darmstadt.de" TargetMode="External"/><Relationship Id="rId11" Type="http://schemas.openxmlformats.org/officeDocument/2006/relationships/header" Target="header2.xml"/><Relationship Id="rId5" Type="http://schemas.openxmlformats.org/officeDocument/2006/relationships/endnotes" Target="end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hyperlink" Target="https://doi.org/10.1016/j.lithos.2016.05.010" TargetMode="External"/><Relationship Id="rId14" Type="http://schemas.openxmlformats.org/officeDocument/2006/relationships/header" Target="header3.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821</Words>
  <Characters>4683</Characters>
  <Application>Microsoft Office Word</Application>
  <DocSecurity>0</DocSecurity>
  <Lines>39</Lines>
  <Paragraphs>10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5494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Aysegul TURAN</dc:creator>
  <cp:keywords/>
  <dc:description/>
  <cp:lastModifiedBy>Tien Hung Pham</cp:lastModifiedBy>
  <cp:revision>2</cp:revision>
  <cp:lastPrinted>2022-03-10T13:32:00Z</cp:lastPrinted>
  <dcterms:created xsi:type="dcterms:W3CDTF">2024-02-02T13:34:00Z</dcterms:created>
  <dcterms:modified xsi:type="dcterms:W3CDTF">2024-02-02T13:34:00Z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itaviDocumentProperty_7">
    <vt:lpwstr>UpperRhineGraben</vt:lpwstr>
  </property>
  <property fmtid="{D5CDD505-2E9C-101B-9397-08002B2CF9AE}" pid="3" name="CitaviDocumentProperty_0">
    <vt:lpwstr>f1ed8f7d-1c65-4f06-ad48-3e96e725bea1</vt:lpwstr>
  </property>
  <property fmtid="{D5CDD505-2E9C-101B-9397-08002B2CF9AE}" pid="4" name="CitaviDocumentProperty_1">
    <vt:lpwstr>6.6.0.0</vt:lpwstr>
  </property>
  <property fmtid="{D5CDD505-2E9C-101B-9397-08002B2CF9AE}" pid="5" name="CitaviDocumentProperty_8">
    <vt:lpwstr>CloudProjectKey=jnehxjb2hsc45ypbkzfbwny4vgrokdhrjk3kg; ProjectName=UpperRhineGraben</vt:lpwstr>
  </property>
</Properties>
</file>